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00"/>
        <w:tblW w:w="153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345971" w14:paraId="2BEB4D64" w14:textId="77777777" w:rsidTr="000A2894">
        <w:trPr>
          <w:trHeight w:val="497"/>
        </w:trPr>
        <w:tc>
          <w:tcPr>
            <w:tcW w:w="15377" w:type="dxa"/>
            <w:gridSpan w:val="2"/>
          </w:tcPr>
          <w:p w14:paraId="41DBE4F4" w14:textId="77777777" w:rsidR="00345971" w:rsidRDefault="00345971" w:rsidP="00345971">
            <w:pPr>
              <w:pStyle w:val="TableParagraph"/>
              <w:spacing w:before="21"/>
              <w:ind w:left="80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PE 201</w:t>
            </w:r>
            <w:r w:rsidR="00163A73">
              <w:rPr>
                <w:color w:val="231F20"/>
                <w:sz w:val="24"/>
              </w:rPr>
              <w:t>8</w:t>
            </w:r>
            <w:r>
              <w:rPr>
                <w:color w:val="231F20"/>
                <w:sz w:val="24"/>
              </w:rPr>
              <w:t>-1</w:t>
            </w:r>
            <w:r w:rsidR="00163A73">
              <w:rPr>
                <w:color w:val="231F20"/>
                <w:sz w:val="24"/>
              </w:rPr>
              <w:t>9</w:t>
            </w:r>
          </w:p>
        </w:tc>
      </w:tr>
      <w:tr w:rsidR="00E06A6D" w14:paraId="4E48E45A" w14:textId="77777777" w:rsidTr="00E06A6D">
        <w:trPr>
          <w:trHeight w:val="497"/>
        </w:trPr>
        <w:tc>
          <w:tcPr>
            <w:tcW w:w="7700" w:type="dxa"/>
          </w:tcPr>
          <w:p w14:paraId="7D04CC9E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7" w:type="dxa"/>
          </w:tcPr>
          <w:p w14:paraId="3C2ABAB1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E06A6D" w14:paraId="18DCFB41" w14:textId="77777777" w:rsidTr="00E06A6D">
        <w:trPr>
          <w:trHeight w:val="2551"/>
        </w:trPr>
        <w:tc>
          <w:tcPr>
            <w:tcW w:w="7700" w:type="dxa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807"/>
            </w:tblGrid>
            <w:tr w:rsidR="00345971" w14:paraId="5633AE31" w14:textId="77777777" w:rsidTr="006C706F">
              <w:tc>
                <w:tcPr>
                  <w:tcW w:w="7807" w:type="dxa"/>
                </w:tcPr>
                <w:p w14:paraId="5D6D388B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</w:p>
                <w:p w14:paraId="421F2342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Teachers had access to a professional </w:t>
                  </w:r>
                  <w:r w:rsidR="00163A73">
                    <w:rPr>
                      <w:rFonts w:ascii="Arial" w:eastAsia="Arial" w:hAnsi="Arial" w:cs="Arial"/>
                    </w:rPr>
                    <w:t>sports</w:t>
                  </w:r>
                  <w:r>
                    <w:rPr>
                      <w:rFonts w:ascii="Arial" w:eastAsia="Arial" w:hAnsi="Arial" w:cs="Arial"/>
                    </w:rPr>
                    <w:t xml:space="preserve"> coach teaching fortnightly, with opportunities to use ideas and follow </w:t>
                  </w:r>
                  <w:r w:rsidR="00163A73">
                    <w:rPr>
                      <w:rFonts w:ascii="Arial" w:eastAsia="Arial" w:hAnsi="Arial" w:cs="Arial"/>
                    </w:rPr>
                    <w:t>football</w:t>
                  </w:r>
                  <w:r>
                    <w:rPr>
                      <w:rFonts w:ascii="Arial" w:eastAsia="Arial" w:hAnsi="Arial" w:cs="Arial"/>
                    </w:rPr>
                    <w:t xml:space="preserve"> plans.</w:t>
                  </w:r>
                </w:p>
                <w:p w14:paraId="3F9870FF" w14:textId="77777777" w:rsidR="00516C53" w:rsidRDefault="00516C53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Teachers are more confident to </w:t>
                  </w:r>
                  <w:r w:rsidR="00163A73"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each</w:t>
                  </w:r>
                  <w:r w:rsidR="00163A73">
                    <w:rPr>
                      <w:rFonts w:ascii="Arial" w:eastAsia="Arial" w:hAnsi="Arial" w:cs="Arial"/>
                    </w:rPr>
                    <w:t xml:space="preserve"> football, gymnastic,</w:t>
                  </w:r>
                  <w:r>
                    <w:rPr>
                      <w:rFonts w:ascii="Arial" w:eastAsia="Arial" w:hAnsi="Arial" w:cs="Arial"/>
                    </w:rPr>
                    <w:t xml:space="preserve"> athletics and invasion games due to continuous CPD from Premier sport.</w:t>
                  </w:r>
                </w:p>
              </w:tc>
            </w:tr>
            <w:tr w:rsidR="00345971" w14:paraId="2B60DC82" w14:textId="77777777" w:rsidTr="006C706F">
              <w:tc>
                <w:tcPr>
                  <w:tcW w:w="7807" w:type="dxa"/>
                </w:tcPr>
                <w:p w14:paraId="17AE798D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</w:p>
                <w:p w14:paraId="1B79D158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Children had access to lunchtime sports clubs run by a sports coach.</w:t>
                  </w:r>
                </w:p>
              </w:tc>
            </w:tr>
            <w:tr w:rsidR="00345971" w14:paraId="0ADECE7A" w14:textId="77777777" w:rsidTr="006C706F">
              <w:tc>
                <w:tcPr>
                  <w:tcW w:w="7807" w:type="dxa"/>
                </w:tcPr>
                <w:p w14:paraId="3DF84244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</w:p>
                <w:p w14:paraId="7812F8C6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Children identified with health issues by class teachers have had access to extra weekly PE lesson run by Premier Sport</w:t>
                  </w:r>
                </w:p>
              </w:tc>
            </w:tr>
            <w:tr w:rsidR="00345971" w14:paraId="0B314624" w14:textId="77777777" w:rsidTr="006C706F">
              <w:tc>
                <w:tcPr>
                  <w:tcW w:w="7807" w:type="dxa"/>
                </w:tcPr>
                <w:p w14:paraId="20A3CC41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An audit of PE provision has been carried out and actioned.</w:t>
                  </w:r>
                </w:p>
                <w:p w14:paraId="46DF9A5A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C5C8594" w14:textId="77777777" w:rsidR="00E06A6D" w:rsidRDefault="00E06A6D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77" w:type="dxa"/>
          </w:tcPr>
          <w:tbl>
            <w:tblPr>
              <w:tblStyle w:val="TableGrid"/>
              <w:tblW w:w="780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807"/>
            </w:tblGrid>
            <w:tr w:rsidR="00345971" w14:paraId="7147999B" w14:textId="77777777" w:rsidTr="005537FC">
              <w:tc>
                <w:tcPr>
                  <w:tcW w:w="7807" w:type="dxa"/>
                </w:tcPr>
                <w:p w14:paraId="047D68F1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To Increase physical activity throughout the school in order to improve health an inspire children to develop a love of sport.</w:t>
                  </w:r>
                </w:p>
                <w:p w14:paraId="5A2FA7DC" w14:textId="77777777" w:rsidR="00516C53" w:rsidRDefault="00516C53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To continue CPD for all teaching staff for invasion games, athletics as well as gymnastics.</w:t>
                  </w:r>
                </w:p>
              </w:tc>
            </w:tr>
            <w:tr w:rsidR="00345971" w14:paraId="4A73B8F6" w14:textId="77777777" w:rsidTr="005537FC">
              <w:tc>
                <w:tcPr>
                  <w:tcW w:w="7807" w:type="dxa"/>
                </w:tcPr>
                <w:p w14:paraId="62DCC4B8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To increase opportunities for all to access exercise within the school day and after and before school, including children, teachers, parents and staff</w:t>
                  </w:r>
                </w:p>
              </w:tc>
            </w:tr>
            <w:tr w:rsidR="00345971" w14:paraId="06EDEDDB" w14:textId="77777777" w:rsidTr="005537FC">
              <w:tc>
                <w:tcPr>
                  <w:tcW w:w="7807" w:type="dxa"/>
                </w:tcPr>
                <w:p w14:paraId="548B8158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To increase the level of participation in sports clubs by increasing the amount and variety of clubs within the school day</w:t>
                  </w:r>
                </w:p>
              </w:tc>
            </w:tr>
            <w:tr w:rsidR="00345971" w14:paraId="27517A20" w14:textId="77777777" w:rsidTr="005537FC">
              <w:tc>
                <w:tcPr>
                  <w:tcW w:w="7807" w:type="dxa"/>
                </w:tcPr>
                <w:p w14:paraId="70CA98B6" w14:textId="77777777" w:rsidR="00345971" w:rsidRDefault="00345971" w:rsidP="00345971">
                  <w:pPr>
                    <w:framePr w:hSpace="180" w:wrap="around" w:hAnchor="margin" w:xAlign="center" w:y="-60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To ensure all children have the opportunity to take part in competitive sport within school, against other schools and at county level. </w:t>
                  </w:r>
                </w:p>
              </w:tc>
            </w:tr>
          </w:tbl>
          <w:p w14:paraId="7BC6E8C6" w14:textId="77777777" w:rsidR="00E06A6D" w:rsidRDefault="0034597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improve sports throughout the school by renewing sports equipment and ensuring it is stored  safely and accessed easily</w:t>
            </w:r>
          </w:p>
        </w:tc>
      </w:tr>
    </w:tbl>
    <w:p w14:paraId="709FA1E2" w14:textId="77777777" w:rsidR="00E06A6D" w:rsidRDefault="00E06A6D"/>
    <w:tbl>
      <w:tblPr>
        <w:tblW w:w="15380" w:type="dxa"/>
        <w:tblInd w:w="-7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06A6D" w14:paraId="147F98A9" w14:textId="77777777" w:rsidTr="00E06A6D">
        <w:trPr>
          <w:trHeight w:val="405"/>
        </w:trPr>
        <w:tc>
          <w:tcPr>
            <w:tcW w:w="11582" w:type="dxa"/>
          </w:tcPr>
          <w:p w14:paraId="371260ED" w14:textId="77777777" w:rsidR="00E06A6D" w:rsidRDefault="00E06A6D" w:rsidP="00B92831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14:paraId="571D2775" w14:textId="77777777" w:rsidR="00E06A6D" w:rsidRDefault="00E06A6D" w:rsidP="00B92831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E06A6D" w14:paraId="215FE67F" w14:textId="77777777" w:rsidTr="00E06A6D">
        <w:trPr>
          <w:trHeight w:val="1271"/>
        </w:trPr>
        <w:tc>
          <w:tcPr>
            <w:tcW w:w="11582" w:type="dxa"/>
          </w:tcPr>
          <w:p w14:paraId="7E10471C" w14:textId="77777777" w:rsidR="00E06A6D" w:rsidRDefault="00E06A6D" w:rsidP="00B92831">
            <w:pPr>
              <w:pStyle w:val="TableParagraph"/>
              <w:spacing w:before="22" w:line="235" w:lineRule="auto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</w:t>
            </w:r>
            <w:r>
              <w:rPr>
                <w:color w:val="231F20"/>
                <w:spacing w:val="-5"/>
                <w:sz w:val="26"/>
              </w:rPr>
              <w:t xml:space="preserve"> Year </w:t>
            </w:r>
            <w:r>
              <w:rPr>
                <w:color w:val="231F20"/>
                <w:sz w:val="26"/>
              </w:rPr>
              <w:t xml:space="preserve">6 cohort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  <w:p w14:paraId="5184F475" w14:textId="77777777" w:rsidR="00E06A6D" w:rsidRDefault="00E06A6D" w:rsidP="00B92831">
            <w:pPr>
              <w:pStyle w:val="TableParagraph"/>
              <w:spacing w:line="312" w:lineRule="exact"/>
              <w:ind w:left="80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N.B. </w:t>
            </w:r>
            <w:r>
              <w:rPr>
                <w:color w:val="231F20"/>
                <w:sz w:val="26"/>
              </w:rPr>
              <w:t>Even though your children may swim in another year please report on their attainment on leaving</w:t>
            </w:r>
          </w:p>
          <w:p w14:paraId="74A30CEF" w14:textId="77777777" w:rsidR="00E06A6D" w:rsidRDefault="00E06A6D" w:rsidP="00B92831">
            <w:pPr>
              <w:pStyle w:val="TableParagraph"/>
              <w:spacing w:line="295" w:lineRule="exact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primary school.</w:t>
            </w:r>
          </w:p>
        </w:tc>
        <w:tc>
          <w:tcPr>
            <w:tcW w:w="3798" w:type="dxa"/>
          </w:tcPr>
          <w:p w14:paraId="2E342443" w14:textId="00E9FCB0" w:rsidR="00E06A6D" w:rsidRDefault="001D5544" w:rsidP="00B92831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97</w:t>
            </w:r>
            <w:bookmarkStart w:id="0" w:name="_GoBack"/>
            <w:bookmarkEnd w:id="0"/>
            <w:r w:rsidR="00E06A6D">
              <w:rPr>
                <w:color w:val="231F20"/>
                <w:sz w:val="26"/>
              </w:rPr>
              <w:t>%</w:t>
            </w:r>
          </w:p>
        </w:tc>
      </w:tr>
      <w:tr w:rsidR="00E06A6D" w14:paraId="228114B9" w14:textId="77777777" w:rsidTr="00E06A6D">
        <w:trPr>
          <w:trHeight w:val="1159"/>
        </w:trPr>
        <w:tc>
          <w:tcPr>
            <w:tcW w:w="11582" w:type="dxa"/>
          </w:tcPr>
          <w:p w14:paraId="771A6CE7" w14:textId="77777777" w:rsidR="00E06A6D" w:rsidRDefault="00E06A6D" w:rsidP="00B92831">
            <w:pPr>
              <w:pStyle w:val="TableParagraph"/>
              <w:spacing w:before="22" w:line="235" w:lineRule="auto"/>
              <w:ind w:left="80" w:right="26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current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cohort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98" w:type="dxa"/>
          </w:tcPr>
          <w:p w14:paraId="4BD0C0CB" w14:textId="77777777" w:rsidR="00E06A6D" w:rsidRDefault="00823DA6" w:rsidP="00B92831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80</w:t>
            </w:r>
            <w:r w:rsidR="00E06A6D">
              <w:rPr>
                <w:color w:val="231F20"/>
                <w:sz w:val="26"/>
              </w:rPr>
              <w:t>%</w:t>
            </w:r>
          </w:p>
        </w:tc>
      </w:tr>
      <w:tr w:rsidR="00E06A6D" w14:paraId="0BE8D07E" w14:textId="77777777" w:rsidTr="00E06A6D">
        <w:trPr>
          <w:trHeight w:val="1117"/>
        </w:trPr>
        <w:tc>
          <w:tcPr>
            <w:tcW w:w="11582" w:type="dxa"/>
          </w:tcPr>
          <w:p w14:paraId="4D04C30A" w14:textId="77777777" w:rsidR="00530C98" w:rsidRPr="00383908" w:rsidRDefault="00E06A6D" w:rsidP="004D1C2B">
            <w:pPr>
              <w:pStyle w:val="TableParagraph"/>
              <w:spacing w:before="17"/>
              <w:ind w:left="8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4ABB3B90" w14:textId="77777777" w:rsidR="00E06A6D" w:rsidRDefault="00823DA6" w:rsidP="00B92831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97</w:t>
            </w:r>
            <w:r w:rsidR="00E06A6D">
              <w:rPr>
                <w:color w:val="231F20"/>
                <w:sz w:val="26"/>
              </w:rPr>
              <w:t>%</w:t>
            </w:r>
          </w:p>
        </w:tc>
      </w:tr>
      <w:tr w:rsidR="00383908" w14:paraId="6C441318" w14:textId="77777777" w:rsidTr="00E06A6D">
        <w:trPr>
          <w:trHeight w:val="1117"/>
        </w:trPr>
        <w:tc>
          <w:tcPr>
            <w:tcW w:w="11582" w:type="dxa"/>
          </w:tcPr>
          <w:p w14:paraId="7D9328B1" w14:textId="77777777" w:rsidR="00383908" w:rsidRDefault="00383908" w:rsidP="00383908">
            <w:pPr>
              <w:pStyle w:val="TableParagraph"/>
              <w:spacing w:before="17"/>
              <w:ind w:left="8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Schools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3"/>
                <w:sz w:val="26"/>
              </w:rPr>
              <w:t xml:space="preserve"> for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98" w:type="dxa"/>
          </w:tcPr>
          <w:p w14:paraId="118D13FA" w14:textId="77777777" w:rsidR="00383908" w:rsidRDefault="00383908" w:rsidP="00B92831">
            <w:pPr>
              <w:pStyle w:val="TableParagraph"/>
              <w:spacing w:before="17"/>
              <w:ind w:left="79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No not yet</w:t>
            </w:r>
          </w:p>
        </w:tc>
      </w:tr>
    </w:tbl>
    <w:p w14:paraId="0A9D5F2E" w14:textId="77777777" w:rsidR="00E06A6D" w:rsidRDefault="00E06A6D"/>
    <w:tbl>
      <w:tblPr>
        <w:tblpPr w:leftFromText="180" w:rightFromText="180" w:horzAnchor="margin" w:tblpXSpec="center" w:tblpY="-240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3600"/>
        <w:gridCol w:w="1616"/>
        <w:gridCol w:w="3307"/>
        <w:gridCol w:w="3134"/>
      </w:tblGrid>
      <w:tr w:rsidR="00E06A6D" w14:paraId="30362B1D" w14:textId="77777777" w:rsidTr="009E4B18">
        <w:trPr>
          <w:trHeight w:val="383"/>
        </w:trPr>
        <w:tc>
          <w:tcPr>
            <w:tcW w:w="3720" w:type="dxa"/>
          </w:tcPr>
          <w:p w14:paraId="52592B12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 xml:space="preserve">Academic Year: </w:t>
            </w:r>
            <w:r w:rsidR="00AD4DD6">
              <w:rPr>
                <w:color w:val="231F20"/>
                <w:sz w:val="24"/>
              </w:rPr>
              <w:t>20</w:t>
            </w:r>
            <w:r w:rsidR="00947E0D">
              <w:rPr>
                <w:color w:val="231F20"/>
                <w:sz w:val="24"/>
              </w:rPr>
              <w:t>18/19</w:t>
            </w:r>
          </w:p>
        </w:tc>
        <w:tc>
          <w:tcPr>
            <w:tcW w:w="3600" w:type="dxa"/>
          </w:tcPr>
          <w:p w14:paraId="41D636B1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AD4DD6">
              <w:rPr>
                <w:color w:val="231F20"/>
                <w:sz w:val="24"/>
              </w:rPr>
              <w:t>19,877</w:t>
            </w:r>
          </w:p>
        </w:tc>
        <w:tc>
          <w:tcPr>
            <w:tcW w:w="4923" w:type="dxa"/>
            <w:gridSpan w:val="2"/>
          </w:tcPr>
          <w:p w14:paraId="51FD0662" w14:textId="77777777" w:rsidR="00E06A6D" w:rsidRDefault="00E06A6D" w:rsidP="00E06A6D">
            <w:pPr>
              <w:pStyle w:val="TableParagraph"/>
              <w:spacing w:before="2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AD4DD6">
              <w:rPr>
                <w:b/>
                <w:color w:val="231F20"/>
                <w:sz w:val="24"/>
              </w:rPr>
              <w:t xml:space="preserve"> July 201</w:t>
            </w:r>
            <w:r w:rsidR="00947E0D">
              <w:rPr>
                <w:b/>
                <w:color w:val="231F20"/>
                <w:sz w:val="24"/>
              </w:rPr>
              <w:t>9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72EAAE85" w14:textId="77777777" w:rsidR="00E06A6D" w:rsidRDefault="00E06A6D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6A6D" w14:paraId="79E4D5EE" w14:textId="77777777" w:rsidTr="009E4B18">
        <w:trPr>
          <w:trHeight w:val="332"/>
        </w:trPr>
        <w:tc>
          <w:tcPr>
            <w:tcW w:w="12243" w:type="dxa"/>
            <w:gridSpan w:val="4"/>
            <w:vMerge w:val="restart"/>
          </w:tcPr>
          <w:p w14:paraId="2920C8AF" w14:textId="77777777" w:rsidR="00E06A6D" w:rsidRDefault="00E06A6D" w:rsidP="00E06A6D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1: </w:t>
            </w:r>
            <w:r>
              <w:rPr>
                <w:color w:val="0E5F22"/>
                <w:sz w:val="24"/>
              </w:rPr>
              <w:t xml:space="preserve">The engagement of </w:t>
            </w:r>
            <w:r>
              <w:rPr>
                <w:color w:val="0E5F22"/>
                <w:sz w:val="24"/>
                <w:u w:val="single" w:color="0E5F22"/>
              </w:rPr>
              <w:t>all</w:t>
            </w:r>
            <w:r>
              <w:rPr>
                <w:color w:val="0E5F22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69BFB08C" w14:textId="77777777" w:rsidR="00E06A6D" w:rsidRDefault="00E06A6D" w:rsidP="00E06A6D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06A6D" w14:paraId="6B69F9BB" w14:textId="77777777" w:rsidTr="009E4B18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AEFFAF4" w14:textId="77777777" w:rsidR="00E06A6D" w:rsidRDefault="00E06A6D" w:rsidP="00E06A6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37B4745" w14:textId="77777777" w:rsidR="00E06A6D" w:rsidRDefault="00E06A6D" w:rsidP="00E06A6D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06A6D" w14:paraId="1AA834CB" w14:textId="77777777" w:rsidTr="009E4B18">
        <w:trPr>
          <w:trHeight w:val="657"/>
        </w:trPr>
        <w:tc>
          <w:tcPr>
            <w:tcW w:w="3720" w:type="dxa"/>
          </w:tcPr>
          <w:p w14:paraId="5B9E68B4" w14:textId="77777777" w:rsidR="00E06A6D" w:rsidRDefault="00E06A6D" w:rsidP="00E06A6D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67239F46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5CA2311F" w14:textId="77777777" w:rsidR="00E06A6D" w:rsidRDefault="00E06A6D" w:rsidP="00E06A6D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5543534B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12DF46B4" w14:textId="77777777" w:rsidR="00E06A6D" w:rsidRDefault="00E06A6D" w:rsidP="00E06A6D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06A6D" w14:paraId="12D2E255" w14:textId="77777777" w:rsidTr="009E4B18">
        <w:trPr>
          <w:trHeight w:val="689"/>
        </w:trPr>
        <w:tc>
          <w:tcPr>
            <w:tcW w:w="3720" w:type="dxa"/>
            <w:tcBorders>
              <w:bottom w:val="single" w:sz="4" w:space="0" w:color="auto"/>
            </w:tcBorders>
          </w:tcPr>
          <w:p w14:paraId="41FE1B93" w14:textId="77777777" w:rsidR="00E06A6D" w:rsidRPr="004D1C2B" w:rsidRDefault="00947E0D" w:rsidP="00C62C46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maintain</w:t>
            </w:r>
            <w:r w:rsidR="00C62C46" w:rsidRPr="004D1C2B">
              <w:rPr>
                <w:color w:val="231F20"/>
                <w:sz w:val="24"/>
              </w:rPr>
              <w:t xml:space="preserve"> </w:t>
            </w:r>
            <w:r w:rsidR="00513770" w:rsidRPr="004D1C2B">
              <w:rPr>
                <w:color w:val="231F20"/>
                <w:sz w:val="24"/>
              </w:rPr>
              <w:t>lunchtime sports clubs</w:t>
            </w:r>
            <w:r w:rsidR="00AE113E" w:rsidRPr="004D1C2B">
              <w:rPr>
                <w:color w:val="231F20"/>
                <w:sz w:val="24"/>
              </w:rPr>
              <w:t xml:space="preserve"> to KS 1 and KS2.</w:t>
            </w:r>
          </w:p>
          <w:p w14:paraId="4C74A959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32919818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1684A59E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79D24A27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1373BD5F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5A349B16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2F2E6FF6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238A0976" w14:textId="77777777" w:rsidR="00513770" w:rsidRPr="004D1C2B" w:rsidRDefault="00513770" w:rsidP="00E06A6D">
            <w:pPr>
              <w:pStyle w:val="TableParagraph"/>
              <w:ind w:left="0"/>
              <w:rPr>
                <w:color w:val="231F20"/>
                <w:sz w:val="24"/>
              </w:rPr>
            </w:pPr>
          </w:p>
          <w:p w14:paraId="0199A639" w14:textId="77777777" w:rsidR="00513770" w:rsidRPr="004D1C2B" w:rsidRDefault="00513770" w:rsidP="00513770">
            <w:pPr>
              <w:pStyle w:val="TableParagraph"/>
              <w:ind w:left="420"/>
              <w:rPr>
                <w:color w:val="231F20"/>
                <w:sz w:val="24"/>
              </w:rPr>
            </w:pPr>
          </w:p>
          <w:p w14:paraId="7E8A8E94" w14:textId="77777777" w:rsidR="00513770" w:rsidRPr="004D1C2B" w:rsidRDefault="00513770" w:rsidP="00513770">
            <w:pPr>
              <w:pStyle w:val="TableParagraph"/>
              <w:ind w:left="420"/>
              <w:rPr>
                <w:color w:val="231F20"/>
                <w:sz w:val="24"/>
              </w:rPr>
            </w:pPr>
          </w:p>
          <w:p w14:paraId="248CB49C" w14:textId="77777777" w:rsidR="00513770" w:rsidRDefault="00947E0D" w:rsidP="0051377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maintain</w:t>
            </w:r>
            <w:r w:rsidR="00513770" w:rsidRPr="004D1C2B">
              <w:rPr>
                <w:color w:val="231F20"/>
                <w:sz w:val="24"/>
              </w:rPr>
              <w:t xml:space="preserve"> Daily Mile to encourage all pupils to increase physical daily activity.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4F998D1" w14:textId="77777777" w:rsidR="00E06A6D" w:rsidRPr="004D1C2B" w:rsidRDefault="00AE113E" w:rsidP="00513770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  <w:r w:rsidRPr="004D1C2B">
              <w:rPr>
                <w:color w:val="231F20"/>
                <w:sz w:val="24"/>
              </w:rPr>
              <w:t>Premier sport to deliver 2 lunchtime clubs in order to encourage all children to take part</w:t>
            </w:r>
            <w:r w:rsidR="00513770" w:rsidRPr="004D1C2B">
              <w:rPr>
                <w:color w:val="231F20"/>
                <w:sz w:val="24"/>
              </w:rPr>
              <w:t xml:space="preserve"> in organised physical activities.</w:t>
            </w:r>
          </w:p>
          <w:p w14:paraId="36686317" w14:textId="77777777" w:rsidR="00AE113E" w:rsidRPr="004D1C2B" w:rsidRDefault="00947E0D" w:rsidP="004D1C2B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Kings lawn tennis club to run weekly lunchtime club for all children </w:t>
            </w:r>
          </w:p>
          <w:p w14:paraId="5DAE490A" w14:textId="77777777" w:rsidR="00AE113E" w:rsidRPr="004D1C2B" w:rsidRDefault="00AE113E" w:rsidP="00513770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  <w:r w:rsidRPr="004D1C2B">
              <w:rPr>
                <w:color w:val="231F20"/>
                <w:sz w:val="24"/>
              </w:rPr>
              <w:t xml:space="preserve">Y6 sports leaders to run lunchtime sports clubs 5 days a week in </w:t>
            </w:r>
            <w:proofErr w:type="gramStart"/>
            <w:r w:rsidRPr="004D1C2B">
              <w:rPr>
                <w:color w:val="231F20"/>
                <w:sz w:val="24"/>
              </w:rPr>
              <w:t>order  to</w:t>
            </w:r>
            <w:proofErr w:type="gramEnd"/>
            <w:r w:rsidRPr="004D1C2B">
              <w:rPr>
                <w:color w:val="231F20"/>
                <w:sz w:val="24"/>
              </w:rPr>
              <w:t xml:space="preserve"> encourage all children to take part</w:t>
            </w:r>
            <w:r w:rsidR="00513770" w:rsidRPr="004D1C2B">
              <w:rPr>
                <w:color w:val="231F20"/>
                <w:sz w:val="24"/>
              </w:rPr>
              <w:t xml:space="preserve"> in organised physical activities</w:t>
            </w:r>
          </w:p>
          <w:p w14:paraId="0234DCC1" w14:textId="77777777" w:rsidR="00AE113E" w:rsidRPr="004D1C2B" w:rsidRDefault="00AE113E" w:rsidP="004D1C2B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</w:p>
          <w:p w14:paraId="41057C9B" w14:textId="77777777" w:rsidR="00513770" w:rsidRPr="004D1C2B" w:rsidRDefault="00513770" w:rsidP="00513770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</w:rPr>
            </w:pPr>
            <w:r w:rsidRPr="004D1C2B">
              <w:rPr>
                <w:color w:val="231F20"/>
                <w:sz w:val="24"/>
              </w:rPr>
              <w:t>To timetable Daily Mile into the PE/sports timetable to enable each class teacher to participate in the daily mile.</w:t>
            </w:r>
          </w:p>
          <w:p w14:paraId="0A8A0B66" w14:textId="77777777" w:rsidR="00513770" w:rsidRDefault="00513770" w:rsidP="0051377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4D1C2B">
              <w:rPr>
                <w:color w:val="231F20"/>
                <w:sz w:val="24"/>
              </w:rPr>
              <w:t>Measure school grounds to enable proper distances to be achieved.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CE3FE4D" w14:textId="77777777" w:rsidR="00E06A6D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 xml:space="preserve">25 per </w:t>
            </w:r>
            <w:r w:rsidR="00C62C46">
              <w:rPr>
                <w:rFonts w:ascii="Times New Roman"/>
                <w:sz w:val="24"/>
              </w:rPr>
              <w:t>session</w:t>
            </w:r>
            <w:r>
              <w:rPr>
                <w:rFonts w:ascii="Times New Roman"/>
                <w:sz w:val="24"/>
              </w:rPr>
              <w:t xml:space="preserve"> twice a week</w:t>
            </w:r>
          </w:p>
          <w:p w14:paraId="019FBD4C" w14:textId="77777777" w:rsidR="00AE113E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2DC0AF" w14:textId="77777777" w:rsidR="00AE113E" w:rsidRPr="00383908" w:rsidRDefault="00AE113E" w:rsidP="00E06A6D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 w:rsidRPr="00383908">
              <w:rPr>
                <w:rFonts w:ascii="Times New Roman"/>
                <w:sz w:val="24"/>
                <w:u w:val="single"/>
              </w:rPr>
              <w:t>£</w:t>
            </w:r>
            <w:r w:rsidR="00AD4DD6" w:rsidRPr="00383908">
              <w:rPr>
                <w:rFonts w:ascii="Times New Roman"/>
                <w:sz w:val="24"/>
                <w:u w:val="single"/>
              </w:rPr>
              <w:t>1,8</w:t>
            </w:r>
            <w:r w:rsidRPr="00383908">
              <w:rPr>
                <w:rFonts w:ascii="Times New Roman"/>
                <w:sz w:val="24"/>
                <w:u w:val="single"/>
              </w:rPr>
              <w:t>00</w:t>
            </w:r>
            <w:r w:rsidR="00C62C46" w:rsidRPr="00383908">
              <w:rPr>
                <w:rFonts w:ascii="Times New Roman"/>
                <w:sz w:val="24"/>
                <w:u w:val="single"/>
              </w:rPr>
              <w:t xml:space="preserve"> </w:t>
            </w:r>
          </w:p>
          <w:p w14:paraId="3E45DCA2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2DF6BD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5F79DE" w14:textId="77777777" w:rsidR="00947E0D" w:rsidRDefault="00947E0D" w:rsidP="00947E0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25 per week</w:t>
            </w:r>
          </w:p>
          <w:p w14:paraId="50D2FEE2" w14:textId="77777777" w:rsidR="00947E0D" w:rsidRDefault="00947E0D" w:rsidP="00947E0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800</w:t>
            </w:r>
          </w:p>
          <w:p w14:paraId="4988F7A5" w14:textId="77777777" w:rsidR="00947E0D" w:rsidRDefault="00947E0D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14:paraId="26916316" w14:textId="77777777" w:rsidR="00947E0D" w:rsidRDefault="00947E0D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14:paraId="32931D48" w14:textId="77777777" w:rsidR="00947E0D" w:rsidRDefault="00947E0D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14:paraId="50D72846" w14:textId="77777777" w:rsidR="00947E0D" w:rsidRDefault="00947E0D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14:paraId="6930EC74" w14:textId="77777777" w:rsidR="00513770" w:rsidRDefault="00AD4DD6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free</w:t>
            </w:r>
          </w:p>
          <w:p w14:paraId="14EC14FB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ED97CF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E5A3A3" w14:textId="77777777" w:rsidR="00AD4DD6" w:rsidRDefault="00AD4DD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C369F9" w14:textId="77777777" w:rsidR="00AD4DD6" w:rsidRDefault="00AD4DD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FC5536B" w14:textId="77777777" w:rsidR="00AD4DD6" w:rsidRDefault="00AD4DD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1E012B" w14:textId="77777777" w:rsidR="00513770" w:rsidRDefault="00AD4DD6" w:rsidP="009159E7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free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A1FAB88" w14:textId="77777777" w:rsidR="00E06A6D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take part in daily activity at lunchtime with some activities leading to scoring and improvement over time</w:t>
            </w:r>
            <w:r w:rsidR="00513770">
              <w:rPr>
                <w:rFonts w:ascii="Times New Roman"/>
                <w:sz w:val="24"/>
              </w:rPr>
              <w:t>.</w:t>
            </w:r>
          </w:p>
          <w:p w14:paraId="0C04633D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5FE50B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E28E38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76CF29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F6496A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56B2219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081AEF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FE146D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6245A9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teachers using opportunities to take entire class to run around the school grounds.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6171060" w14:textId="77777777" w:rsidR="00E06A6D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train subsequent Y6 children to become sport leaders.</w:t>
            </w:r>
          </w:p>
          <w:p w14:paraId="6DDC249D" w14:textId="77777777" w:rsidR="00513770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raise the profile of sport within the school. </w:t>
            </w:r>
          </w:p>
          <w:p w14:paraId="3175910C" w14:textId="77777777" w:rsidR="00AE113E" w:rsidRDefault="00AE113E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normalise physical activity at break times in </w:t>
            </w:r>
            <w:r w:rsidR="00513770">
              <w:rPr>
                <w:rFonts w:ascii="Times New Roman"/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to involve all pupils in regular daily physical activity.</w:t>
            </w:r>
          </w:p>
          <w:p w14:paraId="064A5680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E51782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C3BA1C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C77C99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03A472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normalise daily physical activity and timetable Daily Mile within the curriculum.</w:t>
            </w:r>
          </w:p>
          <w:p w14:paraId="24C858FF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0AEF3A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 w:rsidRPr="00513770">
              <w:rPr>
                <w:rFonts w:ascii="Times New Roman"/>
                <w:sz w:val="24"/>
                <w:u w:val="single"/>
              </w:rPr>
              <w:t>Wider impact</w:t>
            </w:r>
          </w:p>
          <w:p w14:paraId="7F884D92" w14:textId="77777777" w:rsidR="00513770" w:rsidRDefault="00513770" w:rsidP="00F878C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are more active in PE lessons and can take part</w:t>
            </w:r>
            <w:r w:rsidR="00F878C8">
              <w:rPr>
                <w:rFonts w:ascii="Times New Roman"/>
                <w:sz w:val="24"/>
              </w:rPr>
              <w:t xml:space="preserve"> without needing to rest.</w:t>
            </w:r>
          </w:p>
          <w:p w14:paraId="2B14E183" w14:textId="77777777" w:rsidR="00F878C8" w:rsidRDefault="00F878C8" w:rsidP="00F878C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Standards achieved in PE NC are improving</w:t>
            </w:r>
          </w:p>
          <w:p w14:paraId="5B1C21A6" w14:textId="77777777" w:rsidR="00F878C8" w:rsidRDefault="00F878C8" w:rsidP="00F878C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Attitudes to learning improved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better </w:t>
            </w:r>
            <w:r>
              <w:rPr>
                <w:rFonts w:ascii="Times New Roman"/>
                <w:sz w:val="24"/>
              </w:rPr>
              <w:lastRenderedPageBreak/>
              <w:t>concentration in lessons</w:t>
            </w:r>
          </w:p>
          <w:p w14:paraId="6143CCF2" w14:textId="77777777" w:rsidR="00F878C8" w:rsidRDefault="00F878C8" w:rsidP="00F878C8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SATS results improved.</w:t>
            </w:r>
          </w:p>
          <w:p w14:paraId="011A527C" w14:textId="77777777" w:rsidR="00F878C8" w:rsidRPr="00513770" w:rsidRDefault="00F878C8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DB081B" w14:textId="77777777" w:rsidR="00513770" w:rsidRDefault="005137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6A6D" w14:paraId="2322B114" w14:textId="77777777" w:rsidTr="009E4B18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F4192BF" w14:textId="77777777" w:rsidR="00E06A6D" w:rsidRDefault="00E06A6D" w:rsidP="00E06A6D">
            <w:pPr>
              <w:pStyle w:val="TableParagraph"/>
              <w:spacing w:before="16"/>
              <w:ind w:left="80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2: </w:t>
            </w:r>
            <w:r>
              <w:rPr>
                <w:color w:val="0E5F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51A7883F" w14:textId="77777777" w:rsidR="00E06A6D" w:rsidRDefault="00E06A6D" w:rsidP="00E06A6D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06A6D" w14:paraId="603B24C5" w14:textId="77777777" w:rsidTr="009E4B1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4F01E17" w14:textId="77777777" w:rsidR="00E06A6D" w:rsidRDefault="00E06A6D" w:rsidP="00E06A6D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ABF1952" w14:textId="77777777" w:rsidR="00E06A6D" w:rsidRDefault="00E06A6D" w:rsidP="00E06A6D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06A6D" w14:paraId="7EC87709" w14:textId="77777777" w:rsidTr="009E4B18">
        <w:trPr>
          <w:trHeight w:val="618"/>
        </w:trPr>
        <w:tc>
          <w:tcPr>
            <w:tcW w:w="3720" w:type="dxa"/>
          </w:tcPr>
          <w:p w14:paraId="57FE8C6E" w14:textId="77777777" w:rsidR="00E06A6D" w:rsidRDefault="00E06A6D" w:rsidP="00E06A6D">
            <w:pPr>
              <w:pStyle w:val="TableParagraph"/>
              <w:spacing w:before="19" w:line="288" w:lineRule="exact"/>
              <w:ind w:left="80" w:right="9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5B5E4342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4A471903" w14:textId="77777777" w:rsidR="00E06A6D" w:rsidRDefault="00E06A6D" w:rsidP="00E06A6D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2497605B" w14:textId="77777777" w:rsidR="00E06A6D" w:rsidRDefault="00E06A6D" w:rsidP="00E06A6D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5E585BD9" w14:textId="77777777" w:rsidR="00E06A6D" w:rsidRDefault="00E06A6D" w:rsidP="00E06A6D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06A6D" w14:paraId="42C55800" w14:textId="77777777" w:rsidTr="009E4B18">
        <w:trPr>
          <w:trHeight w:val="2532"/>
        </w:trPr>
        <w:tc>
          <w:tcPr>
            <w:tcW w:w="3720" w:type="dxa"/>
          </w:tcPr>
          <w:p w14:paraId="6B8B80FD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buy new sports equipment in order to enable all children to take part in sports activities fully.</w:t>
            </w:r>
          </w:p>
          <w:p w14:paraId="61E05954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CFC93F" w14:textId="77777777" w:rsidR="00E06A6D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maintain and upkeep sports board to celebrate all sporting achievements and give information to all children about sporting events. </w:t>
            </w:r>
          </w:p>
          <w:p w14:paraId="1C687F02" w14:textId="77777777" w:rsidR="009E6570" w:rsidRDefault="009E65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DD32C9" w14:textId="77777777" w:rsidR="009E6570" w:rsidRDefault="009E65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3F238AA" w14:textId="77777777" w:rsidR="009E6570" w:rsidRDefault="009E657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celebrate all sorting achievements with a sports cup presented weekly at Parise assembly.</w:t>
            </w:r>
          </w:p>
        </w:tc>
        <w:tc>
          <w:tcPr>
            <w:tcW w:w="3600" w:type="dxa"/>
          </w:tcPr>
          <w:p w14:paraId="4E749E1C" w14:textId="77777777" w:rsidR="00E06A6D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Access the currant sports equipment and throw away anything that is unsafe or unusable. </w:t>
            </w:r>
          </w:p>
          <w:p w14:paraId="6AE27588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C3C8B0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new equipment in order to facilitate the new PE curriculum and sports clubs.</w:t>
            </w:r>
          </w:p>
          <w:p w14:paraId="4DF6B92A" w14:textId="77777777" w:rsidR="0014695B" w:rsidRDefault="0014695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2A6710" w14:textId="77777777" w:rsidR="0014695B" w:rsidRDefault="0014695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C08C62" w14:textId="77777777" w:rsidR="0014695B" w:rsidRDefault="0014695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D64E97" w14:textId="77777777" w:rsidR="0014695B" w:rsidRDefault="0014695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5791B92A" w14:textId="77777777" w:rsidR="00E06A6D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Approx. </w:t>
            </w:r>
            <w:r>
              <w:rPr>
                <w:rFonts w:ascii="Times New Roman"/>
                <w:sz w:val="24"/>
              </w:rPr>
              <w:t>£</w:t>
            </w:r>
            <w:r w:rsidR="00947E0D">
              <w:rPr>
                <w:rFonts w:ascii="Times New Roman"/>
                <w:sz w:val="24"/>
              </w:rPr>
              <w:t>4,400</w:t>
            </w:r>
          </w:p>
        </w:tc>
        <w:tc>
          <w:tcPr>
            <w:tcW w:w="3307" w:type="dxa"/>
          </w:tcPr>
          <w:p w14:paraId="0C7976F3" w14:textId="77777777" w:rsidR="00E06A6D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Due to teachers and sports coaches having access to the correct equipment and enough to support whole class lessons, </w:t>
            </w:r>
            <w:r w:rsidR="00004121">
              <w:rPr>
                <w:rFonts w:ascii="Times New Roman"/>
                <w:sz w:val="24"/>
              </w:rPr>
              <w:t>sports being taught inside and</w:t>
            </w:r>
            <w:r>
              <w:rPr>
                <w:rFonts w:ascii="Times New Roman"/>
                <w:sz w:val="24"/>
              </w:rPr>
              <w:t xml:space="preserve"> outside the curriculum time has increased.</w:t>
            </w:r>
          </w:p>
          <w:p w14:paraId="2AD4F0F7" w14:textId="77777777" w:rsidR="009E6ADB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2CFF68" w14:textId="77777777" w:rsidR="009E6ADB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children are inspired to take part in sports clubs after school and at lunchtime.</w:t>
            </w:r>
          </w:p>
          <w:p w14:paraId="474F2427" w14:textId="77777777" w:rsidR="009E6ADB" w:rsidRDefault="0014695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Inspire children to aspire to win the sports cup for sportsmanlike attitude.</w:t>
            </w:r>
          </w:p>
        </w:tc>
        <w:tc>
          <w:tcPr>
            <w:tcW w:w="3134" w:type="dxa"/>
          </w:tcPr>
          <w:p w14:paraId="422AD12C" w14:textId="77777777" w:rsidR="00E06A6D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Now that the equipment is improved in quality and </w:t>
            </w:r>
            <w:proofErr w:type="gramStart"/>
            <w:r>
              <w:rPr>
                <w:rFonts w:ascii="Times New Roman"/>
                <w:sz w:val="24"/>
              </w:rPr>
              <w:t>number</w:t>
            </w:r>
            <w:proofErr w:type="gramEnd"/>
            <w:r>
              <w:rPr>
                <w:rFonts w:ascii="Times New Roman"/>
                <w:sz w:val="24"/>
              </w:rPr>
              <w:t xml:space="preserve"> we have secured the possibility to teach PE at the good standard for any years to come.</w:t>
            </w:r>
          </w:p>
          <w:p w14:paraId="7FA75920" w14:textId="77777777" w:rsidR="009E6ADB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132027" w14:textId="77777777" w:rsidR="009E6ADB" w:rsidRDefault="009E6ADB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 will be a need to re-examine equipment and replenish anything that needs replacing. Also survey of staff and children to establish if anything else/more is needed in order to teach PE effectively.</w:t>
            </w:r>
          </w:p>
        </w:tc>
      </w:tr>
    </w:tbl>
    <w:p w14:paraId="27CDDE0E" w14:textId="77777777" w:rsidR="00E06A6D" w:rsidRDefault="00E06A6D">
      <w:pPr>
        <w:framePr w:hSpace="180" w:wrap="around" w:hAnchor="margin" w:xAlign="center" w:y="-390"/>
      </w:pPr>
    </w:p>
    <w:p w14:paraId="1FCC81B3" w14:textId="77777777" w:rsidR="00E06A6D" w:rsidRDefault="00E06A6D">
      <w:pPr>
        <w:framePr w:hSpace="180" w:wrap="around" w:hAnchor="margin" w:xAlign="center" w:y="-390"/>
      </w:pPr>
    </w:p>
    <w:tbl>
      <w:tblPr>
        <w:tblpPr w:leftFromText="180" w:rightFromText="180" w:horzAnchor="margin" w:tblpXSpec="center" w:tblpY="-390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302"/>
        <w:gridCol w:w="3197"/>
      </w:tblGrid>
      <w:tr w:rsidR="00E06A6D" w14:paraId="7593415E" w14:textId="77777777" w:rsidTr="009E4B18">
        <w:trPr>
          <w:trHeight w:val="383"/>
        </w:trPr>
        <w:tc>
          <w:tcPr>
            <w:tcW w:w="12181" w:type="dxa"/>
            <w:gridSpan w:val="4"/>
            <w:vMerge w:val="restart"/>
          </w:tcPr>
          <w:p w14:paraId="039875DD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3: </w:t>
            </w:r>
            <w:r>
              <w:rPr>
                <w:color w:val="0E5F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197" w:type="dxa"/>
          </w:tcPr>
          <w:p w14:paraId="0AEE5DDB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06A6D" w14:paraId="4711B761" w14:textId="77777777" w:rsidTr="009E4B18">
        <w:trPr>
          <w:trHeight w:val="291"/>
        </w:trPr>
        <w:tc>
          <w:tcPr>
            <w:tcW w:w="12181" w:type="dxa"/>
            <w:gridSpan w:val="4"/>
            <w:vMerge/>
            <w:tcBorders>
              <w:top w:val="nil"/>
            </w:tcBorders>
          </w:tcPr>
          <w:p w14:paraId="2D3FB6CD" w14:textId="77777777" w:rsidR="00E06A6D" w:rsidRDefault="00E06A6D" w:rsidP="00E06A6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00548F7F" w14:textId="77777777" w:rsidR="00E06A6D" w:rsidRDefault="00E06A6D" w:rsidP="00E06A6D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06A6D" w14:paraId="448EF6D8" w14:textId="77777777" w:rsidTr="009E4B18">
        <w:trPr>
          <w:trHeight w:val="594"/>
        </w:trPr>
        <w:tc>
          <w:tcPr>
            <w:tcW w:w="3758" w:type="dxa"/>
          </w:tcPr>
          <w:p w14:paraId="0DB4DF95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6EF202BC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55FDB8F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5976E121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40A78335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302" w:type="dxa"/>
          </w:tcPr>
          <w:p w14:paraId="75616862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97" w:type="dxa"/>
          </w:tcPr>
          <w:p w14:paraId="34EE7987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3BB908AF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06A6D" w14:paraId="320EC26B" w14:textId="77777777" w:rsidTr="009E4B18">
        <w:trPr>
          <w:trHeight w:val="1906"/>
        </w:trPr>
        <w:tc>
          <w:tcPr>
            <w:tcW w:w="3758" w:type="dxa"/>
          </w:tcPr>
          <w:p w14:paraId="3BA08B12" w14:textId="77777777" w:rsidR="00E06A6D" w:rsidRDefault="00AF65B7" w:rsidP="00AF65B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 order to improve progress and achievement of all pupils the focus is on up-skilling the teaching staff to teach all aspects of the PE curriculum confidently including assessments.</w:t>
            </w:r>
          </w:p>
        </w:tc>
        <w:tc>
          <w:tcPr>
            <w:tcW w:w="3458" w:type="dxa"/>
          </w:tcPr>
          <w:p w14:paraId="1903F9C6" w14:textId="77777777" w:rsidR="00AF65B7" w:rsidRPr="00AF65B7" w:rsidRDefault="00AF65B7" w:rsidP="00AF65B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F65B7">
              <w:rPr>
                <w:sz w:val="24"/>
                <w:szCs w:val="24"/>
              </w:rPr>
              <w:t xml:space="preserve">2 Half days a week of sport coaching delivered </w:t>
            </w:r>
            <w:r>
              <w:rPr>
                <w:sz w:val="24"/>
                <w:szCs w:val="24"/>
              </w:rPr>
              <w:t xml:space="preserve"> by Premier Sport </w:t>
            </w:r>
            <w:r w:rsidRPr="00AF65B7">
              <w:rPr>
                <w:sz w:val="24"/>
                <w:szCs w:val="24"/>
              </w:rPr>
              <w:t>to all year groups including INSET training for class teachers in; invasion games, Gymnastics and athletics</w:t>
            </w:r>
          </w:p>
          <w:p w14:paraId="4891D84D" w14:textId="77777777" w:rsidR="00AF65B7" w:rsidRDefault="00AF65B7" w:rsidP="00AF65B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F65B7">
              <w:rPr>
                <w:sz w:val="24"/>
                <w:szCs w:val="24"/>
              </w:rPr>
              <w:t>Each class will follow a 2 week timetable enabling them to watch good practise and receive support when teaching PE</w:t>
            </w:r>
            <w:r>
              <w:rPr>
                <w:sz w:val="24"/>
                <w:szCs w:val="24"/>
              </w:rPr>
              <w:t xml:space="preserve"> delivered by a Premier Sport coach</w:t>
            </w:r>
            <w:r w:rsidRPr="00AF65B7">
              <w:rPr>
                <w:sz w:val="24"/>
                <w:szCs w:val="24"/>
              </w:rPr>
              <w:t xml:space="preserve">. </w:t>
            </w:r>
          </w:p>
          <w:p w14:paraId="1E23E4BB" w14:textId="77777777" w:rsidR="00AF65B7" w:rsidRDefault="00AF65B7" w:rsidP="00AF65B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B1B83">
              <w:rPr>
                <w:sz w:val="24"/>
                <w:szCs w:val="24"/>
              </w:rPr>
              <w:t>Half day a week (terms 5 and 6 only) of cricket coaching for each class in Y4,5 and 6) with additional preparations for tea</w:t>
            </w:r>
            <w:r>
              <w:rPr>
                <w:sz w:val="24"/>
                <w:szCs w:val="24"/>
              </w:rPr>
              <w:t xml:space="preserve">m competitions  and teacher CPD delivered by Shine </w:t>
            </w:r>
          </w:p>
          <w:p w14:paraId="620A9CD8" w14:textId="77777777" w:rsidR="004828A0" w:rsidRPr="004828A0" w:rsidRDefault="004828A0" w:rsidP="004828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Half a day a week (terms 5 &amp;6 </w:t>
            </w:r>
            <w:r w:rsidRPr="008B1B83">
              <w:rPr>
                <w:sz w:val="24"/>
                <w:szCs w:val="24"/>
              </w:rPr>
              <w:t xml:space="preserve">) of tennis coaching and </w:t>
            </w:r>
            <w:r w:rsidRPr="008B1B83">
              <w:rPr>
                <w:sz w:val="24"/>
                <w:szCs w:val="24"/>
              </w:rPr>
              <w:lastRenderedPageBreak/>
              <w:t xml:space="preserve">teacher CPD, developing skills and techniques and culminating in class tennis competitions </w:t>
            </w:r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sz w:val="24"/>
                <w:szCs w:val="24"/>
              </w:rPr>
              <w:t>yrs</w:t>
            </w:r>
            <w:proofErr w:type="spellEnd"/>
            <w:r>
              <w:rPr>
                <w:sz w:val="24"/>
                <w:szCs w:val="24"/>
              </w:rPr>
              <w:t xml:space="preserve"> 2 &amp; 3 delivered by Kings Tennis Club</w:t>
            </w:r>
          </w:p>
          <w:p w14:paraId="4C2FEC2D" w14:textId="77777777" w:rsidR="00E06A6D" w:rsidRDefault="00E06A6D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5844ECA" w14:textId="77777777" w:rsidR="00AF65B7" w:rsidRDefault="00AF65B7" w:rsidP="00AF6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Tues £125</w:t>
            </w:r>
          </w:p>
          <w:p w14:paraId="1FCF906C" w14:textId="77777777" w:rsidR="00AF65B7" w:rsidRDefault="00AD4DD6" w:rsidP="00AF6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£50</w:t>
            </w:r>
          </w:p>
          <w:p w14:paraId="78E44E6E" w14:textId="77777777" w:rsidR="00AF65B7" w:rsidRDefault="00AF65B7" w:rsidP="00AF6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 per session. (7 sessions per week)  £175 per week.</w:t>
            </w:r>
          </w:p>
          <w:p w14:paraId="69A1D1F0" w14:textId="77777777" w:rsidR="00E06A6D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DD6">
              <w:rPr>
                <w:sz w:val="24"/>
                <w:szCs w:val="24"/>
              </w:rPr>
              <w:t xml:space="preserve">Approx. 175x36 weeks = </w:t>
            </w:r>
            <w:r w:rsidR="00AD4DD6" w:rsidRPr="00AD4DD6">
              <w:rPr>
                <w:sz w:val="24"/>
                <w:szCs w:val="24"/>
                <w:u w:val="single"/>
              </w:rPr>
              <w:t>£6,300</w:t>
            </w:r>
          </w:p>
          <w:p w14:paraId="7FFFC750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8E542E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4035F5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63029F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468691A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494CE08" w14:textId="77777777" w:rsidR="00AF65B7" w:rsidRDefault="00AF65B7" w:rsidP="00AF65B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BB0DC9A" w14:textId="77777777" w:rsidR="00AD4DD6" w:rsidRDefault="00AD4DD6" w:rsidP="00AF65B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5B0BD5A9" w14:textId="77777777" w:rsidR="00AF65B7" w:rsidRPr="00AD4DD6" w:rsidRDefault="00AF65B7" w:rsidP="00AF65B7">
            <w:pPr>
              <w:pStyle w:val="TableParagraph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AD4DD6">
              <w:rPr>
                <w:sz w:val="24"/>
                <w:szCs w:val="24"/>
                <w:u w:val="single"/>
              </w:rPr>
              <w:t>£620</w:t>
            </w:r>
          </w:p>
          <w:p w14:paraId="7010ACCD" w14:textId="77777777" w:rsidR="00AF65B7" w:rsidRDefault="00AF65B7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C230B4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D34987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B8753E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976A404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77EF4CA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8199DC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F87AC5" w14:textId="77777777" w:rsidR="004828A0" w:rsidRDefault="004828A0" w:rsidP="00AF65B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8A9621" w14:textId="77777777" w:rsidR="004828A0" w:rsidRPr="00AD4DD6" w:rsidRDefault="004828A0" w:rsidP="00760B66">
            <w:pPr>
              <w:pStyle w:val="TableParagraph"/>
              <w:ind w:left="0"/>
              <w:jc w:val="center"/>
              <w:rPr>
                <w:rFonts w:ascii="Times New Roman"/>
                <w:sz w:val="24"/>
                <w:u w:val="single"/>
              </w:rPr>
            </w:pPr>
            <w:r w:rsidRPr="00AD4DD6">
              <w:rPr>
                <w:sz w:val="24"/>
                <w:szCs w:val="24"/>
                <w:u w:val="single"/>
              </w:rPr>
              <w:t>£700</w:t>
            </w:r>
          </w:p>
        </w:tc>
        <w:tc>
          <w:tcPr>
            <w:tcW w:w="3302" w:type="dxa"/>
          </w:tcPr>
          <w:p w14:paraId="1CAE6388" w14:textId="77777777" w:rsidR="00E06A6D" w:rsidRDefault="00AF65B7" w:rsidP="00AF65B7">
            <w:pPr>
              <w:pStyle w:val="TableParagraph"/>
              <w:numPr>
                <w:ilvl w:val="0"/>
                <w:numId w:val="5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Better subject knowledge for all teaching staff</w:t>
            </w:r>
          </w:p>
          <w:p w14:paraId="692D0F54" w14:textId="77777777" w:rsidR="00AF65B7" w:rsidRDefault="00AF65B7" w:rsidP="00AF65B7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confidence and better subject outcomes.</w:t>
            </w:r>
          </w:p>
          <w:p w14:paraId="00B1E8D4" w14:textId="77777777" w:rsidR="00AF65B7" w:rsidRDefault="00AF65B7" w:rsidP="00AF65B7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more engaged and inspired.</w:t>
            </w:r>
          </w:p>
          <w:p w14:paraId="443DC24A" w14:textId="77777777" w:rsidR="00AF65B7" w:rsidRDefault="00AF65B7" w:rsidP="00AF65B7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physical activity at every age group.</w:t>
            </w:r>
          </w:p>
          <w:p w14:paraId="10537059" w14:textId="77777777" w:rsidR="00AF65B7" w:rsidRDefault="00AF65B7" w:rsidP="00AF65B7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 assessment and planning of future skills.</w:t>
            </w:r>
          </w:p>
          <w:p w14:paraId="6C09AEA4" w14:textId="77777777" w:rsidR="00AF65B7" w:rsidRDefault="00AF65B7" w:rsidP="00760B66">
            <w:pPr>
              <w:pStyle w:val="TableParagraph"/>
              <w:ind w:left="42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197" w:type="dxa"/>
          </w:tcPr>
          <w:p w14:paraId="4A7DBF24" w14:textId="77777777" w:rsidR="00E06A6D" w:rsidRDefault="004828A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While the funding continues the focus will be to train all teaching staff in different sports in order to increase and develop confidence in a wide range of sports. </w:t>
            </w:r>
          </w:p>
          <w:p w14:paraId="551AA1C4" w14:textId="77777777" w:rsidR="004828A0" w:rsidRDefault="004828A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BCC64C" w14:textId="77777777" w:rsidR="00516C53" w:rsidRDefault="00516C53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10599A" w14:textId="77777777" w:rsidR="00516C53" w:rsidRDefault="00516C53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4A5CDC" w14:textId="77777777" w:rsidR="00760B66" w:rsidRDefault="00760B66" w:rsidP="00E06A6D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 w:rsidRPr="00760B66">
              <w:rPr>
                <w:rFonts w:ascii="Times New Roman"/>
                <w:sz w:val="24"/>
                <w:u w:val="single"/>
              </w:rPr>
              <w:t xml:space="preserve">Wider impact </w:t>
            </w:r>
          </w:p>
          <w:p w14:paraId="7FD93DAF" w14:textId="77777777" w:rsidR="00516C53" w:rsidRDefault="00516C53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will lead to sustainability as all staff will be supported to feel confident to deliver PE and sport both within and outside the curriculum.</w:t>
            </w:r>
          </w:p>
          <w:p w14:paraId="4C2053A4" w14:textId="77777777" w:rsidR="00516C53" w:rsidRDefault="00516C53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35982B" w14:textId="77777777" w:rsidR="00760B66" w:rsidRDefault="00760B66" w:rsidP="00760B66">
            <w:pPr>
              <w:pStyle w:val="TableParagraph"/>
              <w:rPr>
                <w:rFonts w:ascii="Times New Roman"/>
                <w:sz w:val="24"/>
                <w:u w:val="single"/>
              </w:rPr>
            </w:pPr>
          </w:p>
          <w:p w14:paraId="161B5814" w14:textId="77777777" w:rsidR="00760B66" w:rsidRPr="00760B66" w:rsidRDefault="00760B66" w:rsidP="00516C53">
            <w:pPr>
              <w:pStyle w:val="TableParagraph"/>
              <w:ind w:left="448"/>
              <w:rPr>
                <w:rFonts w:ascii="Times New Roman"/>
                <w:sz w:val="24"/>
                <w:u w:val="single"/>
              </w:rPr>
            </w:pPr>
          </w:p>
        </w:tc>
      </w:tr>
      <w:tr w:rsidR="00E06A6D" w14:paraId="7AA80175" w14:textId="77777777" w:rsidTr="009E4B18">
        <w:trPr>
          <w:trHeight w:val="305"/>
        </w:trPr>
        <w:tc>
          <w:tcPr>
            <w:tcW w:w="12181" w:type="dxa"/>
            <w:gridSpan w:val="4"/>
            <w:vMerge w:val="restart"/>
          </w:tcPr>
          <w:p w14:paraId="7B4563D3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4: </w:t>
            </w:r>
            <w:r>
              <w:rPr>
                <w:color w:val="0E5F22"/>
                <w:sz w:val="24"/>
              </w:rPr>
              <w:t>Broader experience of a range of sports and activities offered to all pupils</w:t>
            </w:r>
          </w:p>
        </w:tc>
        <w:tc>
          <w:tcPr>
            <w:tcW w:w="3197" w:type="dxa"/>
          </w:tcPr>
          <w:p w14:paraId="30139781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06A6D" w14:paraId="079B95D1" w14:textId="77777777" w:rsidTr="009E4B18">
        <w:trPr>
          <w:trHeight w:val="305"/>
        </w:trPr>
        <w:tc>
          <w:tcPr>
            <w:tcW w:w="12181" w:type="dxa"/>
            <w:gridSpan w:val="4"/>
            <w:vMerge/>
            <w:tcBorders>
              <w:top w:val="nil"/>
            </w:tcBorders>
          </w:tcPr>
          <w:p w14:paraId="1A4CDE4A" w14:textId="77777777" w:rsidR="00E06A6D" w:rsidRDefault="00E06A6D" w:rsidP="00E06A6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11F88F3B" w14:textId="77777777" w:rsidR="00E06A6D" w:rsidRDefault="00E06A6D" w:rsidP="00E06A6D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06A6D" w14:paraId="12563963" w14:textId="77777777" w:rsidTr="009E4B18">
        <w:trPr>
          <w:trHeight w:val="595"/>
        </w:trPr>
        <w:tc>
          <w:tcPr>
            <w:tcW w:w="3758" w:type="dxa"/>
          </w:tcPr>
          <w:p w14:paraId="76CF1C0F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027460F1" w14:textId="77777777" w:rsidR="00E06A6D" w:rsidRDefault="00E06A6D" w:rsidP="00E06A6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45B7A9D5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31FB37A2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0D9217DF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302" w:type="dxa"/>
          </w:tcPr>
          <w:p w14:paraId="38AA8D92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97" w:type="dxa"/>
          </w:tcPr>
          <w:p w14:paraId="0205DF6D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365913B8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06A6D" w14:paraId="2436DA4B" w14:textId="77777777" w:rsidTr="009E4B18">
        <w:trPr>
          <w:trHeight w:val="1839"/>
        </w:trPr>
        <w:tc>
          <w:tcPr>
            <w:tcW w:w="3758" w:type="dxa"/>
          </w:tcPr>
          <w:p w14:paraId="10E456A5" w14:textId="77777777" w:rsidR="00E06A6D" w:rsidRDefault="004828A0" w:rsidP="004828A0">
            <w:pPr>
              <w:pStyle w:val="TableParagraph"/>
              <w:numPr>
                <w:ilvl w:val="0"/>
                <w:numId w:val="6"/>
              </w:numPr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Continue to offer a wide range of activities both within and outside the curriculum in order to get more pupils involved.</w:t>
            </w:r>
          </w:p>
          <w:p w14:paraId="22DCBCF4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09499B49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67D6ED4C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3B5A7C23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19592A67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0CBC632C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323559D7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43C45230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5D91E768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4167772B" w14:textId="77777777" w:rsidR="004828A0" w:rsidRDefault="004828A0" w:rsidP="004828A0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39538629" w14:textId="77777777" w:rsidR="00760B66" w:rsidRDefault="00760B66" w:rsidP="00760B66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544EAF0E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699E95F5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03EBCB19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07DB3190" w14:textId="77777777" w:rsidR="00760B66" w:rsidRDefault="00760B66" w:rsidP="00760B66">
            <w:pPr>
              <w:pStyle w:val="TableParagraph"/>
              <w:spacing w:line="257" w:lineRule="exact"/>
              <w:rPr>
                <w:color w:val="231F20"/>
                <w:sz w:val="24"/>
              </w:rPr>
            </w:pPr>
          </w:p>
          <w:p w14:paraId="7F090C9E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19360927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4909EB78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1C9B2D51" w14:textId="77777777" w:rsidR="00760B66" w:rsidRDefault="00760B66" w:rsidP="00760B66">
            <w:pPr>
              <w:pStyle w:val="TableParagraph"/>
              <w:spacing w:line="257" w:lineRule="exact"/>
              <w:ind w:left="448"/>
              <w:rPr>
                <w:color w:val="231F20"/>
                <w:sz w:val="24"/>
              </w:rPr>
            </w:pPr>
          </w:p>
          <w:p w14:paraId="08264449" w14:textId="77777777" w:rsidR="00760B66" w:rsidRPr="00073BBF" w:rsidRDefault="00760B66" w:rsidP="00073BBF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</w:p>
          <w:p w14:paraId="3F165F6A" w14:textId="77777777" w:rsidR="004828A0" w:rsidRDefault="004828A0" w:rsidP="004828A0">
            <w:pPr>
              <w:pStyle w:val="TableParagraph"/>
              <w:numPr>
                <w:ilvl w:val="0"/>
                <w:numId w:val="6"/>
              </w:numPr>
              <w:spacing w:line="257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Focus particular </w:t>
            </w:r>
            <w:r w:rsidR="00760B66">
              <w:rPr>
                <w:color w:val="231F20"/>
                <w:sz w:val="24"/>
              </w:rPr>
              <w:t>on those</w:t>
            </w:r>
            <w:r w:rsidR="004D1C2B">
              <w:rPr>
                <w:color w:val="231F20"/>
                <w:sz w:val="24"/>
              </w:rPr>
              <w:t xml:space="preserve"> pupils who do not tak</w:t>
            </w:r>
            <w:r>
              <w:rPr>
                <w:color w:val="231F20"/>
                <w:sz w:val="24"/>
              </w:rPr>
              <w:t xml:space="preserve">e up additional PE and sport opportunities and those may benefit from extra weekly </w:t>
            </w:r>
            <w:proofErr w:type="gramStart"/>
            <w:r>
              <w:rPr>
                <w:color w:val="231F20"/>
                <w:sz w:val="24"/>
              </w:rPr>
              <w:t>PE  experiences</w:t>
            </w:r>
            <w:proofErr w:type="gramEnd"/>
            <w:r>
              <w:rPr>
                <w:color w:val="231F20"/>
                <w:sz w:val="24"/>
              </w:rPr>
              <w:t>.</w:t>
            </w:r>
          </w:p>
          <w:p w14:paraId="58573681" w14:textId="77777777" w:rsidR="004828A0" w:rsidRDefault="004828A0" w:rsidP="00E06A6D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58" w:type="dxa"/>
          </w:tcPr>
          <w:p w14:paraId="24D2DA44" w14:textId="77777777" w:rsidR="004828A0" w:rsidRDefault="004828A0" w:rsidP="004828A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828A0">
              <w:rPr>
                <w:sz w:val="24"/>
                <w:szCs w:val="24"/>
              </w:rPr>
              <w:lastRenderedPageBreak/>
              <w:t xml:space="preserve">Early morning Yoga classes </w:t>
            </w:r>
            <w:r>
              <w:rPr>
                <w:sz w:val="24"/>
                <w:szCs w:val="24"/>
              </w:rPr>
              <w:t xml:space="preserve">delivered by Emilia Sus, (qualified Yoga teacher) </w:t>
            </w:r>
            <w:r w:rsidRPr="004828A0">
              <w:rPr>
                <w:sz w:val="24"/>
                <w:szCs w:val="24"/>
              </w:rPr>
              <w:t xml:space="preserve">from 7.50 am to 8.30am offered to KS2 children, parents and staff.  A small contribution for this is made by parents and the remainder paid by Sport premium money. </w:t>
            </w:r>
          </w:p>
          <w:p w14:paraId="480C2FA8" w14:textId="77777777" w:rsidR="004828A0" w:rsidRDefault="004828A0" w:rsidP="00760B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60B66">
              <w:rPr>
                <w:sz w:val="24"/>
                <w:szCs w:val="24"/>
              </w:rPr>
              <w:t xml:space="preserve">Y2 after school multisport club offering a wide range of sports and team games to Y2 children during terms 2, 5 and 6 </w:t>
            </w:r>
            <w:r w:rsidR="00760B66">
              <w:rPr>
                <w:sz w:val="24"/>
                <w:szCs w:val="24"/>
              </w:rPr>
              <w:t>delivered by Premier Sport.</w:t>
            </w:r>
          </w:p>
          <w:p w14:paraId="168D086A" w14:textId="77777777" w:rsidR="00760B66" w:rsidRPr="00760B66" w:rsidRDefault="00760B66" w:rsidP="00760B66">
            <w:pPr>
              <w:rPr>
                <w:sz w:val="24"/>
                <w:szCs w:val="24"/>
              </w:rPr>
            </w:pPr>
          </w:p>
          <w:p w14:paraId="3B888FD1" w14:textId="77777777" w:rsidR="00760B66" w:rsidRPr="00073BBF" w:rsidRDefault="00760B66" w:rsidP="00073BBF">
            <w:pPr>
              <w:rPr>
                <w:sz w:val="24"/>
                <w:szCs w:val="24"/>
              </w:rPr>
            </w:pPr>
          </w:p>
          <w:p w14:paraId="01021F71" w14:textId="77777777" w:rsidR="00760B66" w:rsidRPr="00760B66" w:rsidRDefault="00760B66" w:rsidP="00760B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60B66">
              <w:rPr>
                <w:sz w:val="24"/>
                <w:szCs w:val="24"/>
              </w:rPr>
              <w:lastRenderedPageBreak/>
              <w:t xml:space="preserve">Sport Active club </w:t>
            </w:r>
            <w:r>
              <w:rPr>
                <w:sz w:val="24"/>
                <w:szCs w:val="24"/>
              </w:rPr>
              <w:t xml:space="preserve">delivered by Premier Sport. </w:t>
            </w:r>
            <w:r w:rsidRPr="00760B66">
              <w:rPr>
                <w:sz w:val="24"/>
                <w:szCs w:val="24"/>
              </w:rPr>
              <w:t>Offered to selected children in all year groups aimed at children who need an extra boost of sport coaching to improve fitness and develop a love of sport. Activities and games designed to encourage physical activity, team participation games as well skills teaching.</w:t>
            </w:r>
          </w:p>
          <w:p w14:paraId="497CF5B6" w14:textId="77777777" w:rsidR="00E06A6D" w:rsidRDefault="00E06A6D" w:rsidP="009159E7">
            <w:pPr>
              <w:pStyle w:val="ListParagraph"/>
              <w:ind w:left="448"/>
              <w:rPr>
                <w:rFonts w:ascii="Times New Roman"/>
                <w:sz w:val="24"/>
              </w:rPr>
            </w:pPr>
          </w:p>
          <w:p w14:paraId="59EB21C8" w14:textId="77777777" w:rsidR="009159E7" w:rsidRDefault="009159E7" w:rsidP="009159E7">
            <w:pPr>
              <w:pStyle w:val="ListParagraph"/>
              <w:ind w:left="448"/>
              <w:rPr>
                <w:rFonts w:ascii="Times New Roman"/>
                <w:sz w:val="24"/>
              </w:rPr>
            </w:pPr>
          </w:p>
          <w:p w14:paraId="2C7BD2B8" w14:textId="77777777" w:rsidR="009159E7" w:rsidRDefault="009159E7" w:rsidP="009159E7">
            <w:pPr>
              <w:pStyle w:val="ListParagraph"/>
              <w:ind w:left="448"/>
              <w:rPr>
                <w:rFonts w:ascii="Times New Roman"/>
                <w:sz w:val="24"/>
              </w:rPr>
            </w:pPr>
          </w:p>
          <w:p w14:paraId="254FA740" w14:textId="77777777" w:rsidR="009159E7" w:rsidRDefault="009159E7" w:rsidP="009159E7">
            <w:pPr>
              <w:pStyle w:val="ListParagraph"/>
              <w:ind w:left="448"/>
              <w:rPr>
                <w:rFonts w:ascii="Times New Roman"/>
                <w:sz w:val="24"/>
              </w:rPr>
            </w:pPr>
          </w:p>
          <w:p w14:paraId="7BD003E2" w14:textId="77777777" w:rsidR="009159E7" w:rsidRDefault="009159E7" w:rsidP="009159E7">
            <w:pPr>
              <w:pStyle w:val="ListParagraph"/>
              <w:ind w:left="448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7631F9CC" w14:textId="77777777" w:rsidR="00E06A6D" w:rsidRDefault="004828A0" w:rsidP="00E06A6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£30 per session (39weeks for year x£30=£</w:t>
            </w:r>
            <w:r w:rsidRPr="00AD4DD6">
              <w:rPr>
                <w:sz w:val="24"/>
                <w:szCs w:val="24"/>
                <w:u w:val="single"/>
              </w:rPr>
              <w:t>1,170</w:t>
            </w:r>
            <w:r>
              <w:rPr>
                <w:sz w:val="24"/>
                <w:szCs w:val="24"/>
              </w:rPr>
              <w:t>)</w:t>
            </w:r>
          </w:p>
          <w:p w14:paraId="7648FB52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8DE6E80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8420C20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8D8097B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F09610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B9D09D" w14:textId="77777777" w:rsidR="00760B66" w:rsidRDefault="00760B6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D84C09E" w14:textId="77777777" w:rsidR="00760B66" w:rsidRDefault="00760B66" w:rsidP="00760B66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 w:bidi="ar-SA"/>
              </w:rPr>
            </w:pPr>
          </w:p>
          <w:p w14:paraId="68DE6655" w14:textId="77777777" w:rsidR="00760B66" w:rsidRDefault="00760B66" w:rsidP="00760B66">
            <w:pPr>
              <w:rPr>
                <w:sz w:val="24"/>
                <w:szCs w:val="24"/>
              </w:rPr>
            </w:pPr>
            <w:r w:rsidRPr="00760B66">
              <w:rPr>
                <w:sz w:val="24"/>
                <w:szCs w:val="24"/>
              </w:rPr>
              <w:t>£35 per session (approx. 18 weeks)</w:t>
            </w:r>
          </w:p>
          <w:p w14:paraId="3708AB50" w14:textId="77777777" w:rsidR="00760B66" w:rsidRDefault="00760B66" w:rsidP="00760B66">
            <w:pPr>
              <w:ind w:left="88"/>
              <w:rPr>
                <w:sz w:val="24"/>
                <w:szCs w:val="24"/>
              </w:rPr>
            </w:pPr>
          </w:p>
          <w:p w14:paraId="62A0ED22" w14:textId="77777777" w:rsidR="00760B66" w:rsidRDefault="00760B66" w:rsidP="00760B66">
            <w:pPr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approx. </w:t>
            </w:r>
            <w:r w:rsidRPr="00AD4DD6">
              <w:rPr>
                <w:sz w:val="24"/>
                <w:szCs w:val="24"/>
                <w:u w:val="single"/>
              </w:rPr>
              <w:t>£630</w:t>
            </w:r>
          </w:p>
          <w:p w14:paraId="52B61FB8" w14:textId="77777777" w:rsidR="00760B66" w:rsidRDefault="00760B66" w:rsidP="00760B66">
            <w:pPr>
              <w:ind w:left="88"/>
              <w:rPr>
                <w:sz w:val="24"/>
                <w:szCs w:val="24"/>
              </w:rPr>
            </w:pPr>
          </w:p>
          <w:p w14:paraId="2FEBC50A" w14:textId="77777777" w:rsidR="00760B66" w:rsidRPr="00760B66" w:rsidRDefault="00760B66" w:rsidP="00760B66">
            <w:pPr>
              <w:rPr>
                <w:sz w:val="24"/>
                <w:szCs w:val="24"/>
              </w:rPr>
            </w:pPr>
          </w:p>
          <w:p w14:paraId="02F2D964" w14:textId="77777777" w:rsidR="00760B66" w:rsidRDefault="00760B66" w:rsidP="00760B66">
            <w:pPr>
              <w:ind w:left="28"/>
              <w:rPr>
                <w:sz w:val="24"/>
                <w:szCs w:val="24"/>
              </w:rPr>
            </w:pPr>
          </w:p>
          <w:p w14:paraId="398A931E" w14:textId="77777777" w:rsidR="00760B66" w:rsidRPr="00760B66" w:rsidRDefault="00760B66" w:rsidP="00760B66">
            <w:pPr>
              <w:ind w:left="28"/>
              <w:rPr>
                <w:sz w:val="24"/>
                <w:szCs w:val="24"/>
              </w:rPr>
            </w:pPr>
          </w:p>
          <w:p w14:paraId="143AABD0" w14:textId="77777777" w:rsidR="00760B66" w:rsidRDefault="00AD4DD6" w:rsidP="0091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 per session x 35</w:t>
            </w:r>
            <w:r w:rsidR="00760B66" w:rsidRPr="00760B66">
              <w:rPr>
                <w:sz w:val="24"/>
                <w:szCs w:val="24"/>
              </w:rPr>
              <w:t xml:space="preserve"> weeks</w:t>
            </w:r>
            <w:r>
              <w:rPr>
                <w:sz w:val="24"/>
                <w:szCs w:val="24"/>
              </w:rPr>
              <w:t xml:space="preserve"> </w:t>
            </w:r>
          </w:p>
          <w:p w14:paraId="29DE00BD" w14:textId="77777777" w:rsidR="00AD4DD6" w:rsidRDefault="00AD4DD6" w:rsidP="00760B66">
            <w:pPr>
              <w:ind w:left="28"/>
              <w:rPr>
                <w:sz w:val="24"/>
                <w:szCs w:val="24"/>
              </w:rPr>
            </w:pPr>
          </w:p>
          <w:p w14:paraId="44CF12A6" w14:textId="77777777" w:rsidR="00AD4DD6" w:rsidRPr="00AD4DD6" w:rsidRDefault="00AD4DD6" w:rsidP="00760B66">
            <w:pPr>
              <w:ind w:left="28"/>
              <w:rPr>
                <w:sz w:val="24"/>
                <w:szCs w:val="24"/>
                <w:u w:val="single"/>
              </w:rPr>
            </w:pPr>
            <w:r w:rsidRPr="00AD4DD6">
              <w:rPr>
                <w:sz w:val="24"/>
                <w:szCs w:val="24"/>
                <w:u w:val="single"/>
              </w:rPr>
              <w:t>£875</w:t>
            </w:r>
          </w:p>
          <w:p w14:paraId="570B48CA" w14:textId="77777777" w:rsidR="00760B66" w:rsidRDefault="00760B6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F44918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A50425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9CE4E6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05FCC8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BF6B74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8A4970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3010C0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FF5F08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ED821C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A53B99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EC24BD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4A3D6D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236579" w14:textId="77777777" w:rsidR="009159E7" w:rsidRDefault="009159E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02" w:type="dxa"/>
          </w:tcPr>
          <w:p w14:paraId="02F8BBDC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Increased participants in early morning Yoga with </w:t>
            </w:r>
            <w:r w:rsidR="00073BBF">
              <w:rPr>
                <w:rFonts w:ascii="Times New Roman"/>
                <w:sz w:val="24"/>
              </w:rPr>
              <w:t>parents</w:t>
            </w:r>
            <w:r>
              <w:rPr>
                <w:rFonts w:ascii="Times New Roman"/>
                <w:sz w:val="24"/>
              </w:rPr>
              <w:t xml:space="preserve"> and children together.</w:t>
            </w:r>
          </w:p>
          <w:p w14:paraId="1B4BA5CA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23F912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170B58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1B06B5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DD427F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04CB59C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9E019B5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5470E4B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FC2F69" w14:textId="77777777" w:rsidR="00470197" w:rsidRDefault="00470197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25 - 30 Y2 children took part </w:t>
            </w:r>
            <w:proofErr w:type="gramStart"/>
            <w:r>
              <w:rPr>
                <w:rFonts w:ascii="Times New Roman"/>
                <w:sz w:val="24"/>
              </w:rPr>
              <w:t>in  the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 w:rsidR="00073BBF">
              <w:rPr>
                <w:rFonts w:ascii="Times New Roman"/>
                <w:sz w:val="24"/>
              </w:rPr>
              <w:t>multisport</w:t>
            </w:r>
            <w:r>
              <w:rPr>
                <w:rFonts w:ascii="Times New Roman"/>
                <w:sz w:val="24"/>
              </w:rPr>
              <w:t xml:space="preserve"> club</w:t>
            </w:r>
          </w:p>
          <w:p w14:paraId="42B392A8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E0E03C2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AB31A51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05848B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BAB0B9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1A7615" w14:textId="77777777" w:rsidR="00073BBF" w:rsidRDefault="00073BBF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30EB67" w14:textId="77777777" w:rsidR="00977A26" w:rsidRDefault="00977A26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C3BE4A" w14:textId="77777777" w:rsidR="00516C53" w:rsidRDefault="00516C53" w:rsidP="00516C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67D7A1" w14:textId="77777777" w:rsidR="00E06A6D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Initial numbers 12 children across KS2</w:t>
            </w:r>
          </w:p>
          <w:p w14:paraId="7AC7FE8C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7D3080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BA9138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661C858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4F97E3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882909E" w14:textId="77777777" w:rsidR="00004121" w:rsidRDefault="00977A26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children taking part showed an improvement in fitness levels. Approximately 25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30 children across KS1 and KS2 participate on a weekly basis. Baseline test showed all pupils increased fitness and also improved attitudes to sport.</w:t>
            </w:r>
          </w:p>
          <w:p w14:paraId="23F2DD3C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1E067D" w14:textId="77777777" w:rsidR="00004121" w:rsidRPr="00487C82" w:rsidRDefault="00004121" w:rsidP="00004121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 w:rsidRPr="00487C82">
              <w:rPr>
                <w:rFonts w:ascii="Times New Roman"/>
                <w:sz w:val="24"/>
                <w:u w:val="single"/>
              </w:rPr>
              <w:t xml:space="preserve"> Wider Impact</w:t>
            </w:r>
          </w:p>
          <w:p w14:paraId="15EBAC06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Games Mark, Gold award was presented to school summer 201</w:t>
            </w:r>
            <w:r w:rsidR="00073BBF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>. The intention is to achieve gold again next year and work towards the platinum award. This will mean working towards 100% participation in sports clubs at school.</w:t>
            </w:r>
          </w:p>
          <w:p w14:paraId="0D332804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Survey of pupils to find out how many children belong to sports clubs provided by the school.  Taken in June 2018. Approx. 88% of all pupils take part in school sports clubs.</w:t>
            </w:r>
          </w:p>
          <w:p w14:paraId="7E92E004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A8ECFE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7" w:type="dxa"/>
          </w:tcPr>
          <w:p w14:paraId="6298A9B5" w14:textId="77777777" w:rsidR="00516C53" w:rsidRDefault="00516C53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With funding </w:t>
            </w:r>
            <w:r w:rsidR="00487C82">
              <w:rPr>
                <w:rFonts w:ascii="Times New Roman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to </w:t>
            </w:r>
            <w:r w:rsidR="00487C82">
              <w:rPr>
                <w:rFonts w:ascii="Times New Roman"/>
                <w:sz w:val="24"/>
              </w:rPr>
              <w:t>start</w:t>
            </w:r>
            <w:r>
              <w:rPr>
                <w:rFonts w:ascii="Times New Roman"/>
                <w:sz w:val="24"/>
              </w:rPr>
              <w:t xml:space="preserve"> sports clubs</w:t>
            </w:r>
            <w:r w:rsidR="00487C82">
              <w:rPr>
                <w:rFonts w:ascii="Times New Roman"/>
                <w:sz w:val="24"/>
              </w:rPr>
              <w:t xml:space="preserve"> - the</w:t>
            </w:r>
            <w:r>
              <w:rPr>
                <w:rFonts w:ascii="Times New Roman"/>
                <w:sz w:val="24"/>
              </w:rPr>
              <w:t xml:space="preserve"> intention is to create </w:t>
            </w:r>
            <w:r w:rsidR="00487C82">
              <w:rPr>
                <w:rFonts w:ascii="Times New Roman"/>
                <w:sz w:val="24"/>
              </w:rPr>
              <w:t>opportunities for all children of all a</w:t>
            </w:r>
            <w:r>
              <w:rPr>
                <w:rFonts w:ascii="Times New Roman"/>
                <w:sz w:val="24"/>
              </w:rPr>
              <w:t xml:space="preserve">ges to try sports clubs so they will eventually be able to operate with </w:t>
            </w:r>
            <w:r w:rsidR="00487C82">
              <w:rPr>
                <w:rFonts w:ascii="Times New Roman"/>
                <w:sz w:val="24"/>
              </w:rPr>
              <w:t>parent</w:t>
            </w:r>
            <w:r>
              <w:rPr>
                <w:rFonts w:ascii="Times New Roman"/>
                <w:sz w:val="24"/>
              </w:rPr>
              <w:t xml:space="preserve"> </w:t>
            </w:r>
            <w:r w:rsidR="00487C82">
              <w:rPr>
                <w:rFonts w:ascii="Times New Roman"/>
                <w:sz w:val="24"/>
              </w:rPr>
              <w:t>contributions due to increased interest or are run by volunteers or after school club staff.</w:t>
            </w:r>
          </w:p>
          <w:p w14:paraId="15B37201" w14:textId="77777777" w:rsidR="00470197" w:rsidRDefault="00470197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293D66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252BE6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11F916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8D955D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A7D87E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292D18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B3CAF6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7DFFA7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C5A406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326BC6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5D4C7F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4C5524" w14:textId="77777777" w:rsidR="00487C82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. </w:t>
            </w:r>
          </w:p>
          <w:p w14:paraId="3F6B2379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3CA7EF" w14:textId="77777777" w:rsidR="00977A26" w:rsidRDefault="00977A26" w:rsidP="00977A2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. </w:t>
            </w:r>
          </w:p>
          <w:p w14:paraId="0E034089" w14:textId="77777777" w:rsidR="00487C82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  <w:p w14:paraId="2DCF90E7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F6AC30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8385EBE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97666F" w14:textId="77777777" w:rsid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4167C5" w14:textId="77777777" w:rsidR="008F15F0" w:rsidRDefault="008F15F0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06A6D" w14:paraId="36914482" w14:textId="77777777" w:rsidTr="009E4B18">
        <w:trPr>
          <w:trHeight w:val="352"/>
        </w:trPr>
        <w:tc>
          <w:tcPr>
            <w:tcW w:w="12181" w:type="dxa"/>
            <w:gridSpan w:val="4"/>
            <w:vMerge w:val="restart"/>
          </w:tcPr>
          <w:p w14:paraId="67612E1C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lastRenderedPageBreak/>
              <w:t xml:space="preserve">Key indicator 5: </w:t>
            </w:r>
            <w:r>
              <w:rPr>
                <w:color w:val="0E5F22"/>
                <w:sz w:val="24"/>
              </w:rPr>
              <w:t>Increased participation in competitive sport</w:t>
            </w:r>
          </w:p>
        </w:tc>
        <w:tc>
          <w:tcPr>
            <w:tcW w:w="3197" w:type="dxa"/>
          </w:tcPr>
          <w:p w14:paraId="1632D139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06A6D" w14:paraId="773EB020" w14:textId="77777777" w:rsidTr="009E4B18">
        <w:trPr>
          <w:trHeight w:val="296"/>
        </w:trPr>
        <w:tc>
          <w:tcPr>
            <w:tcW w:w="12181" w:type="dxa"/>
            <w:gridSpan w:val="4"/>
            <w:vMerge/>
            <w:tcBorders>
              <w:top w:val="nil"/>
            </w:tcBorders>
          </w:tcPr>
          <w:p w14:paraId="7DFE1008" w14:textId="77777777" w:rsidR="00E06A6D" w:rsidRDefault="00E06A6D" w:rsidP="00E06A6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16B9F6D3" w14:textId="77777777" w:rsidR="00E06A6D" w:rsidRDefault="00E06A6D" w:rsidP="00E06A6D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06A6D" w14:paraId="399846A3" w14:textId="77777777" w:rsidTr="00977A26">
        <w:trPr>
          <w:trHeight w:val="603"/>
        </w:trPr>
        <w:tc>
          <w:tcPr>
            <w:tcW w:w="3758" w:type="dxa"/>
          </w:tcPr>
          <w:p w14:paraId="3AF7B3A9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4BB433EF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B3933FC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3C8C346C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9C3DFF5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302" w:type="dxa"/>
            <w:tcBorders>
              <w:bottom w:val="single" w:sz="8" w:space="0" w:color="231F20"/>
            </w:tcBorders>
          </w:tcPr>
          <w:p w14:paraId="1A73BA35" w14:textId="77777777" w:rsidR="00E06A6D" w:rsidRDefault="00E06A6D" w:rsidP="00E06A6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97" w:type="dxa"/>
          </w:tcPr>
          <w:p w14:paraId="64BB54ED" w14:textId="77777777" w:rsidR="00E06A6D" w:rsidRDefault="00E06A6D" w:rsidP="00E06A6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01B5E17E" w14:textId="77777777" w:rsidR="00E06A6D" w:rsidRDefault="00E06A6D" w:rsidP="00E06A6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06A6D" w14:paraId="7EA00AE2" w14:textId="77777777" w:rsidTr="00977A26">
        <w:trPr>
          <w:trHeight w:val="1929"/>
        </w:trPr>
        <w:tc>
          <w:tcPr>
            <w:tcW w:w="3758" w:type="dxa"/>
          </w:tcPr>
          <w:p w14:paraId="21DAA6F9" w14:textId="77777777" w:rsidR="00E06A6D" w:rsidRDefault="00760B6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introduce a wide </w:t>
            </w:r>
            <w:r w:rsidR="00360DE2"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z w:val="24"/>
              </w:rPr>
              <w:t xml:space="preserve"> of competitive o</w:t>
            </w:r>
            <w:r w:rsidR="00AD4DD6">
              <w:rPr>
                <w:rFonts w:ascii="Times New Roman"/>
                <w:sz w:val="24"/>
              </w:rPr>
              <w:t>pportunities for all age ranges, including an emphasis to encourage more girls to take part in competitive sports.</w:t>
            </w:r>
          </w:p>
          <w:p w14:paraId="5C445B13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66BFB8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D5CB31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E0C601" w14:textId="77777777" w:rsidR="00760B66" w:rsidRDefault="00760B6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3718FED6" w14:textId="77777777" w:rsidR="00470197" w:rsidRDefault="00487C82" w:rsidP="00360DE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Health and fitness week; Increase the opportunities for competitive sports during health and fitness week (July 201</w:t>
            </w:r>
            <w:r w:rsidR="007676ED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 xml:space="preserve">) This will include sports days where children compete in year groups, tournaments in netball, football, gymnastics, dance and running and throwing. </w:t>
            </w:r>
          </w:p>
          <w:p w14:paraId="54F535DA" w14:textId="77777777" w:rsidR="00073BBF" w:rsidRDefault="00073BBF" w:rsidP="00360DE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</w:p>
          <w:p w14:paraId="5E1FCB6D" w14:textId="77777777" w:rsidR="00AD4DD6" w:rsidRDefault="00AD4DD6" w:rsidP="00AD4DD6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Membership of the north Bristol </w:t>
            </w:r>
            <w:proofErr w:type="gramStart"/>
            <w:r w:rsidR="00383908">
              <w:rPr>
                <w:rFonts w:ascii="Times New Roman"/>
                <w:sz w:val="24"/>
              </w:rPr>
              <w:t>schools</w:t>
            </w:r>
            <w:proofErr w:type="gramEnd"/>
            <w:r w:rsidR="00383908">
              <w:rPr>
                <w:rFonts w:ascii="Times New Roman"/>
                <w:sz w:val="24"/>
              </w:rPr>
              <w:t xml:space="preserve"> games organisation for al level 2 and inclusive sports events</w:t>
            </w:r>
          </w:p>
          <w:p w14:paraId="04CC0FA2" w14:textId="77777777" w:rsidR="00360DE2" w:rsidRDefault="00360DE2" w:rsidP="00360DE2">
            <w:pPr>
              <w:pStyle w:val="TableParagraph"/>
              <w:rPr>
                <w:rFonts w:ascii="Times New Roman"/>
                <w:sz w:val="24"/>
              </w:rPr>
            </w:pPr>
          </w:p>
          <w:p w14:paraId="23807712" w14:textId="77777777" w:rsidR="00360DE2" w:rsidRPr="00360DE2" w:rsidRDefault="00360DE2" w:rsidP="00360DE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</w:rPr>
            </w:pPr>
            <w:r w:rsidRPr="00360DE2">
              <w:rPr>
                <w:rFonts w:asciiTheme="minorHAnsi" w:hAnsiTheme="minorHAnsi" w:cstheme="minorHAnsi"/>
                <w:sz w:val="24"/>
                <w:szCs w:val="24"/>
              </w:rPr>
              <w:t xml:space="preserve">Transport to and from sporting events and supply cover for teachers </w:t>
            </w:r>
            <w:r w:rsidR="009159E7" w:rsidRPr="00360DE2">
              <w:rPr>
                <w:rFonts w:asciiTheme="minorHAnsi" w:hAnsiTheme="minorHAnsi" w:cstheme="minorHAnsi"/>
                <w:sz w:val="24"/>
                <w:szCs w:val="24"/>
              </w:rPr>
              <w:t>in order</w:t>
            </w:r>
            <w:r w:rsidRPr="00360DE2">
              <w:rPr>
                <w:rFonts w:asciiTheme="minorHAnsi" w:hAnsiTheme="minorHAnsi" w:cstheme="minorHAnsi"/>
                <w:sz w:val="24"/>
                <w:szCs w:val="24"/>
              </w:rPr>
              <w:t xml:space="preserve"> to enable teams to take part in </w:t>
            </w:r>
            <w:r w:rsidRPr="00360D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level 2 and level 3 competitions. </w:t>
            </w:r>
            <w:r w:rsidRPr="00360DE2">
              <w:rPr>
                <w:rFonts w:asciiTheme="minorHAnsi" w:hAnsiTheme="minorHAnsi" w:cstheme="minorHAnsi"/>
                <w:sz w:val="24"/>
              </w:rPr>
              <w:t xml:space="preserve"> Wherever possible to enter B and C teams in order to increase the number of children involved in the activity.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14:paraId="1264B061" w14:textId="77777777" w:rsidR="00E06A6D" w:rsidRPr="00487C82" w:rsidRDefault="00487C82" w:rsidP="00E06A6D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approx. </w:t>
            </w:r>
            <w:r w:rsidRPr="00487C82">
              <w:rPr>
                <w:rFonts w:ascii="Times New Roman"/>
                <w:sz w:val="24"/>
                <w:u w:val="single"/>
              </w:rPr>
              <w:t>£</w:t>
            </w:r>
            <w:r w:rsidRPr="00487C82">
              <w:rPr>
                <w:rFonts w:ascii="Times New Roman"/>
                <w:sz w:val="24"/>
                <w:u w:val="single"/>
              </w:rPr>
              <w:t>400</w:t>
            </w:r>
          </w:p>
          <w:p w14:paraId="3BCF2D9D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15B89A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57BA3E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90D59B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95F8987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12BE161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B71F7D8" w14:textId="77777777" w:rsidR="00383908" w:rsidRDefault="00383908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E3DD663" w14:textId="77777777" w:rsidR="00487C82" w:rsidRDefault="00487C82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56614B" w14:textId="77777777" w:rsidR="00487C82" w:rsidRDefault="00487C82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DDF3F1B" w14:textId="77777777" w:rsidR="00487C82" w:rsidRPr="00470197" w:rsidRDefault="00487C82" w:rsidP="00E06A6D">
            <w:pPr>
              <w:pStyle w:val="TableParagraph"/>
              <w:ind w:left="0"/>
              <w:rPr>
                <w:sz w:val="24"/>
                <w:szCs w:val="24"/>
                <w:u w:val="single"/>
              </w:rPr>
            </w:pPr>
          </w:p>
          <w:p w14:paraId="0884C5E1" w14:textId="77777777" w:rsidR="00487C82" w:rsidRDefault="00487C82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8A7FEC2" w14:textId="77777777" w:rsidR="00487C82" w:rsidRDefault="00487C82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E55742" w14:textId="77777777" w:rsidR="00487C82" w:rsidRDefault="00487C82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C513F56" w14:textId="77777777" w:rsidR="00977A26" w:rsidRDefault="00977A2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3F7C793" w14:textId="77777777" w:rsidR="00977A26" w:rsidRDefault="00977A2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AFF34C" w14:textId="77777777" w:rsidR="00977A26" w:rsidRDefault="00977A2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0157A7C" w14:textId="77777777" w:rsidR="00977A26" w:rsidRDefault="00977A26" w:rsidP="00E06A6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308B2A6" w14:textId="77777777" w:rsidR="00360DE2" w:rsidRDefault="00360DE2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 xml:space="preserve">approx. </w:t>
            </w:r>
            <w:r w:rsidRPr="00AD4DD6">
              <w:rPr>
                <w:sz w:val="24"/>
                <w:szCs w:val="24"/>
                <w:u w:val="single"/>
              </w:rPr>
              <w:t>£</w:t>
            </w:r>
            <w:r w:rsidR="007676ED">
              <w:rPr>
                <w:sz w:val="24"/>
                <w:szCs w:val="24"/>
                <w:u w:val="single"/>
              </w:rPr>
              <w:t>2,000</w:t>
            </w:r>
          </w:p>
        </w:tc>
        <w:tc>
          <w:tcPr>
            <w:tcW w:w="3302" w:type="dxa"/>
            <w:tcBorders>
              <w:left w:val="single" w:sz="4" w:space="0" w:color="auto"/>
            </w:tcBorders>
          </w:tcPr>
          <w:p w14:paraId="2FBA6EB6" w14:textId="77777777" w:rsidR="00487C82" w:rsidRDefault="00487C82" w:rsidP="00487C8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compete in houses and represent their house in a variety of sports.</w:t>
            </w:r>
          </w:p>
          <w:p w14:paraId="1E35FEE1" w14:textId="77777777" w:rsidR="00E06A6D" w:rsidRDefault="00487C82" w:rsidP="00487C8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given the opportunity to try out other sports i</w:t>
            </w:r>
            <w:r w:rsidR="00470197">
              <w:rPr>
                <w:rFonts w:ascii="Times New Roman"/>
                <w:sz w:val="24"/>
              </w:rPr>
              <w:t>ncluding karate and archery.</w:t>
            </w:r>
          </w:p>
          <w:p w14:paraId="187FD183" w14:textId="77777777" w:rsidR="00470197" w:rsidRDefault="00470197" w:rsidP="00487C82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 SEN children tried Nordic Walking and were able to participate fully in the activity.</w:t>
            </w:r>
          </w:p>
          <w:p w14:paraId="7A9544E9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4B8192EF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44EEB111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140BB5A4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20440D9A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6DCA892F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0DFDD1C7" w14:textId="77777777" w:rsidR="00470197" w:rsidRDefault="00470197" w:rsidP="00470197">
            <w:pPr>
              <w:pStyle w:val="TableParagraph"/>
              <w:rPr>
                <w:rFonts w:ascii="Times New Roman"/>
                <w:sz w:val="24"/>
              </w:rPr>
            </w:pPr>
          </w:p>
          <w:p w14:paraId="5D6582F4" w14:textId="77777777" w:rsidR="00470197" w:rsidRDefault="00470197" w:rsidP="00470197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Over 100 children took part in sports competitions against other schools and 60 children </w:t>
            </w:r>
            <w:r>
              <w:rPr>
                <w:rFonts w:ascii="Times New Roman"/>
                <w:sz w:val="24"/>
              </w:rPr>
              <w:lastRenderedPageBreak/>
              <w:t xml:space="preserve">across Y5 and 6 (with 50% girls) took part in L3 </w:t>
            </w:r>
            <w:r w:rsidR="00977A26">
              <w:rPr>
                <w:rFonts w:ascii="Times New Roman"/>
                <w:sz w:val="24"/>
              </w:rPr>
              <w:t>county competitions</w:t>
            </w:r>
            <w:r>
              <w:rPr>
                <w:rFonts w:ascii="Times New Roman"/>
                <w:sz w:val="24"/>
              </w:rPr>
              <w:t xml:space="preserve"> including rugby, hockey, athletics, golf and sports</w:t>
            </w:r>
            <w:r w:rsidR="007676ED"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z w:val="24"/>
              </w:rPr>
              <w:t>hall.</w:t>
            </w:r>
          </w:p>
          <w:p w14:paraId="1A5DA54E" w14:textId="77777777" w:rsidR="00004121" w:rsidRDefault="00004121" w:rsidP="00004121">
            <w:pPr>
              <w:pStyle w:val="TableParagraph"/>
              <w:rPr>
                <w:rFonts w:ascii="Times New Roman"/>
                <w:sz w:val="24"/>
              </w:rPr>
            </w:pPr>
          </w:p>
          <w:p w14:paraId="159B72F0" w14:textId="77777777" w:rsidR="00004121" w:rsidRDefault="00004121" w:rsidP="00004121">
            <w:pPr>
              <w:pStyle w:val="TableParagraph"/>
              <w:rPr>
                <w:rFonts w:ascii="Times New Roman"/>
                <w:sz w:val="24"/>
              </w:rPr>
            </w:pPr>
          </w:p>
          <w:p w14:paraId="07950D40" w14:textId="77777777" w:rsidR="00004121" w:rsidRDefault="00004121" w:rsidP="00004121">
            <w:pPr>
              <w:pStyle w:val="TableParagraph"/>
              <w:rPr>
                <w:rFonts w:ascii="Times New Roman"/>
                <w:sz w:val="24"/>
              </w:rPr>
            </w:pPr>
          </w:p>
          <w:p w14:paraId="7C29FC3B" w14:textId="77777777" w:rsidR="00004121" w:rsidRDefault="00004121" w:rsidP="00004121">
            <w:pPr>
              <w:pStyle w:val="TableParagraph"/>
              <w:rPr>
                <w:rFonts w:ascii="Times New Roman"/>
                <w:sz w:val="24"/>
              </w:rPr>
            </w:pPr>
          </w:p>
          <w:p w14:paraId="71BE552C" w14:textId="77777777" w:rsid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  <w:u w:val="single"/>
              </w:rPr>
            </w:pPr>
            <w:r w:rsidRPr="00004121">
              <w:rPr>
                <w:rFonts w:ascii="Times New Roman"/>
                <w:sz w:val="24"/>
                <w:u w:val="single"/>
              </w:rPr>
              <w:t>Wider impact</w:t>
            </w:r>
          </w:p>
          <w:p w14:paraId="2DD66EFF" w14:textId="77777777" w:rsidR="00004121" w:rsidRPr="00004121" w:rsidRDefault="00004121" w:rsidP="00004121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004121">
              <w:rPr>
                <w:rFonts w:ascii="Times New Roman"/>
                <w:sz w:val="24"/>
              </w:rPr>
              <w:t xml:space="preserve">Due to sporting successes in sports competitions the whole school has </w:t>
            </w:r>
            <w:r>
              <w:rPr>
                <w:rFonts w:ascii="Times New Roman"/>
                <w:sz w:val="24"/>
              </w:rPr>
              <w:t>a changed attitude to participation in sports events with a desire by children to be part of the success and celebrate the teams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achievements. This is celebrated in praise assembly on Friday mornings</w:t>
            </w:r>
          </w:p>
          <w:p w14:paraId="166D09C7" w14:textId="77777777" w:rsidR="00004121" w:rsidRDefault="00004121" w:rsidP="000041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97" w:type="dxa"/>
          </w:tcPr>
          <w:p w14:paraId="701CC24D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A56E7DB" w14:textId="77777777" w:rsidR="00E06A6D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numbers of staff to attend sports events and with access to North Bristol competition calendar/website.</w:t>
            </w:r>
          </w:p>
          <w:p w14:paraId="130974FC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Database of parents who </w:t>
            </w:r>
            <w:r w:rsidR="004D1C2B">
              <w:rPr>
                <w:rFonts w:ascii="Times New Roman"/>
                <w:sz w:val="24"/>
              </w:rPr>
              <w:t>have provided documentation to be able to drive children to events (DBS, MOT certificate, insurance and driving licence)</w:t>
            </w:r>
          </w:p>
          <w:p w14:paraId="6CD99267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D275B9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Members of staff trained to drive the minibus (</w:t>
            </w:r>
            <w:proofErr w:type="spellStart"/>
            <w:r>
              <w:rPr>
                <w:rFonts w:ascii="Times New Roman"/>
                <w:sz w:val="24"/>
              </w:rPr>
              <w:t>MiDAS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  <w:p w14:paraId="31FB213C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36CB59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23D2EC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5F8D6A" w14:textId="77777777" w:rsidR="00004121" w:rsidRDefault="00004121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C0E1B8" w14:textId="77777777" w:rsidR="00977A26" w:rsidRDefault="00977A26" w:rsidP="00E06A6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CCE8566" w14:textId="77777777" w:rsidR="00E06A6D" w:rsidRDefault="00E06A6D"/>
    <w:sectPr w:rsidR="00E06A6D" w:rsidSect="00E06A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C76"/>
    <w:multiLevelType w:val="hybridMultilevel"/>
    <w:tmpl w:val="EEAE2BB4"/>
    <w:lvl w:ilvl="0" w:tplc="6B5E632A">
      <w:start w:val="5"/>
      <w:numFmt w:val="bullet"/>
      <w:lvlText w:val="-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F112DFA"/>
    <w:multiLevelType w:val="hybridMultilevel"/>
    <w:tmpl w:val="0744FABC"/>
    <w:lvl w:ilvl="0" w:tplc="6B5E632A">
      <w:start w:val="5"/>
      <w:numFmt w:val="bullet"/>
      <w:lvlText w:val="-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481A4A0C"/>
    <w:multiLevelType w:val="hybridMultilevel"/>
    <w:tmpl w:val="03785C42"/>
    <w:lvl w:ilvl="0" w:tplc="6B5E632A">
      <w:start w:val="5"/>
      <w:numFmt w:val="bullet"/>
      <w:lvlText w:val="-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4854755D"/>
    <w:multiLevelType w:val="hybridMultilevel"/>
    <w:tmpl w:val="9AC86BFE"/>
    <w:lvl w:ilvl="0" w:tplc="6B5E632A">
      <w:start w:val="5"/>
      <w:numFmt w:val="bullet"/>
      <w:lvlText w:val="-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492D0987"/>
    <w:multiLevelType w:val="hybridMultilevel"/>
    <w:tmpl w:val="48206620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1A70"/>
    <w:multiLevelType w:val="hybridMultilevel"/>
    <w:tmpl w:val="CFFEB876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27981"/>
    <w:multiLevelType w:val="hybridMultilevel"/>
    <w:tmpl w:val="3F7A7FA4"/>
    <w:lvl w:ilvl="0" w:tplc="6B5E632A">
      <w:start w:val="5"/>
      <w:numFmt w:val="bullet"/>
      <w:lvlText w:val="-"/>
      <w:lvlJc w:val="left"/>
      <w:pPr>
        <w:ind w:left="44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534D67EE"/>
    <w:multiLevelType w:val="hybridMultilevel"/>
    <w:tmpl w:val="BEA8B588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66AB"/>
    <w:multiLevelType w:val="hybridMultilevel"/>
    <w:tmpl w:val="7800FBE0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0954"/>
    <w:multiLevelType w:val="hybridMultilevel"/>
    <w:tmpl w:val="714CFDD2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A3775"/>
    <w:multiLevelType w:val="hybridMultilevel"/>
    <w:tmpl w:val="796EE25E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64752A6A"/>
    <w:multiLevelType w:val="hybridMultilevel"/>
    <w:tmpl w:val="D1E28AAA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A76D4"/>
    <w:multiLevelType w:val="hybridMultilevel"/>
    <w:tmpl w:val="A76098E0"/>
    <w:lvl w:ilvl="0" w:tplc="6B5E632A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6D"/>
    <w:rsid w:val="00004121"/>
    <w:rsid w:val="00073BBF"/>
    <w:rsid w:val="0014695B"/>
    <w:rsid w:val="00163A73"/>
    <w:rsid w:val="001D5544"/>
    <w:rsid w:val="00345971"/>
    <w:rsid w:val="00360DE2"/>
    <w:rsid w:val="00383908"/>
    <w:rsid w:val="00401192"/>
    <w:rsid w:val="00470197"/>
    <w:rsid w:val="004828A0"/>
    <w:rsid w:val="00487C82"/>
    <w:rsid w:val="004D1C2B"/>
    <w:rsid w:val="00513770"/>
    <w:rsid w:val="00516C53"/>
    <w:rsid w:val="00530C98"/>
    <w:rsid w:val="005537FC"/>
    <w:rsid w:val="005C5AAF"/>
    <w:rsid w:val="00760B66"/>
    <w:rsid w:val="007676ED"/>
    <w:rsid w:val="00823DA6"/>
    <w:rsid w:val="008F15F0"/>
    <w:rsid w:val="009159E7"/>
    <w:rsid w:val="00947E0D"/>
    <w:rsid w:val="00977A26"/>
    <w:rsid w:val="009E4B18"/>
    <w:rsid w:val="009E6570"/>
    <w:rsid w:val="009E6ADB"/>
    <w:rsid w:val="00A407D9"/>
    <w:rsid w:val="00A65778"/>
    <w:rsid w:val="00AD4DD6"/>
    <w:rsid w:val="00AE113E"/>
    <w:rsid w:val="00AF65B7"/>
    <w:rsid w:val="00C62C46"/>
    <w:rsid w:val="00E06A6D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E08E"/>
  <w15:chartTrackingRefBased/>
  <w15:docId w15:val="{49BA14CF-BD2C-4DEB-B2D6-E89A264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6A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6A6D"/>
    <w:pPr>
      <w:ind w:left="28"/>
    </w:pPr>
  </w:style>
  <w:style w:type="paragraph" w:styleId="ListParagraph">
    <w:name w:val="List Paragraph"/>
    <w:basedOn w:val="Normal"/>
    <w:uiPriority w:val="34"/>
    <w:qFormat/>
    <w:rsid w:val="00AF65B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table" w:styleId="TableGrid">
    <w:name w:val="Table Grid"/>
    <w:basedOn w:val="TableNormal"/>
    <w:rsid w:val="00482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TWSIT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McGrath</dc:creator>
  <cp:keywords/>
  <dc:description/>
  <cp:lastModifiedBy>Kate</cp:lastModifiedBy>
  <cp:revision>3</cp:revision>
  <dcterms:created xsi:type="dcterms:W3CDTF">2020-04-01T07:47:00Z</dcterms:created>
  <dcterms:modified xsi:type="dcterms:W3CDTF">2020-04-01T07:48:00Z</dcterms:modified>
</cp:coreProperties>
</file>